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013" w:rsidRDefault="00A21C2F">
      <w:pPr>
        <w:widowControl w:val="0"/>
        <w:tabs>
          <w:tab w:val="center" w:pos="4680"/>
          <w:tab w:val="right" w:pos="9360"/>
        </w:tabs>
        <w:rPr>
          <w:rFonts w:ascii="Calibri" w:eastAsia="Calibri" w:hAnsi="Calibri" w:cs="Calibri"/>
          <w:b/>
          <w:bCs/>
          <w:color w:val="000000"/>
        </w:rPr>
      </w:pPr>
      <w:bookmarkStart w:id="0" w:name="_GoBack"/>
      <w:bookmarkEnd w:id="0"/>
      <w:r>
        <w:rPr>
          <w:noProof/>
          <w:lang w:val="en-US"/>
        </w:rPr>
        <w:drawing>
          <wp:inline distT="0" distB="0" distL="0" distR="0">
            <wp:extent cx="806450" cy="66548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6"/>
                    <a:stretch>
                      <a:fillRect/>
                    </a:stretch>
                  </pic:blipFill>
                  <pic:spPr bwMode="auto">
                    <a:xfrm>
                      <a:off x="0" y="0"/>
                      <a:ext cx="806450" cy="665480"/>
                    </a:xfrm>
                    <a:prstGeom prst="rect">
                      <a:avLst/>
                    </a:prstGeom>
                  </pic:spPr>
                </pic:pic>
              </a:graphicData>
            </a:graphic>
          </wp:inline>
        </w:drawing>
      </w:r>
      <w:r>
        <w:rPr>
          <w:rFonts w:ascii="Calibri" w:eastAsia="Calibri" w:hAnsi="Calibri" w:cs="Calibri"/>
          <w:b/>
          <w:bCs/>
          <w:color w:val="000000"/>
        </w:rPr>
        <w:t xml:space="preserve">    </w:t>
      </w:r>
      <w:r>
        <w:rPr>
          <w:noProof/>
          <w:lang w:val="en-US"/>
        </w:rPr>
        <w:drawing>
          <wp:inline distT="0" distB="0" distL="0" distR="0">
            <wp:extent cx="1257300" cy="679450"/>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noChangeArrowheads="1"/>
                    </pic:cNvPicPr>
                  </pic:nvPicPr>
                  <pic:blipFill>
                    <a:blip r:embed="rId7"/>
                    <a:stretch>
                      <a:fillRect/>
                    </a:stretch>
                  </pic:blipFill>
                  <pic:spPr bwMode="auto">
                    <a:xfrm>
                      <a:off x="0" y="0"/>
                      <a:ext cx="1257300" cy="679450"/>
                    </a:xfrm>
                    <a:prstGeom prst="rect">
                      <a:avLst/>
                    </a:prstGeom>
                  </pic:spPr>
                </pic:pic>
              </a:graphicData>
            </a:graphic>
          </wp:inline>
        </w:drawing>
      </w:r>
    </w:p>
    <w:p w:rsidR="00C65013" w:rsidRDefault="00C65013">
      <w:pPr>
        <w:widowControl w:val="0"/>
        <w:tabs>
          <w:tab w:val="center" w:pos="4680"/>
          <w:tab w:val="right" w:pos="9360"/>
        </w:tabs>
        <w:rPr>
          <w:rFonts w:ascii="Calibri" w:eastAsia="Calibri" w:hAnsi="Calibri" w:cs="Calibri"/>
          <w:u w:val="single"/>
        </w:rPr>
      </w:pPr>
    </w:p>
    <w:p w:rsidR="00C65013" w:rsidRDefault="00C65013">
      <w:pPr>
        <w:widowControl w:val="0"/>
        <w:tabs>
          <w:tab w:val="center" w:pos="4680"/>
          <w:tab w:val="right" w:pos="9360"/>
        </w:tabs>
        <w:rPr>
          <w:rFonts w:ascii="Calibri" w:eastAsia="Calibri" w:hAnsi="Calibri" w:cs="Calibri"/>
          <w:u w:val="single"/>
        </w:rPr>
      </w:pPr>
    </w:p>
    <w:p w:rsidR="00C65013" w:rsidRDefault="00A21C2F">
      <w:pPr>
        <w:widowControl w:val="0"/>
        <w:tabs>
          <w:tab w:val="center" w:pos="4680"/>
          <w:tab w:val="right" w:pos="9360"/>
        </w:tabs>
        <w:rPr>
          <w:rFonts w:ascii="Calibri" w:eastAsia="Calibri" w:hAnsi="Calibri" w:cs="Calibri"/>
          <w:color w:val="000000"/>
        </w:rPr>
      </w:pPr>
      <w:r>
        <w:rPr>
          <w:rFonts w:ascii="Calibri" w:eastAsia="Calibri" w:hAnsi="Calibri" w:cs="Calibri"/>
          <w:u w:val="single"/>
        </w:rPr>
        <w:t>Ziņa medijiem</w:t>
      </w:r>
      <w:r>
        <w:rPr>
          <w:rFonts w:ascii="Calibri" w:eastAsia="Calibri" w:hAnsi="Calibri" w:cs="Calibri"/>
        </w:rPr>
        <w:tab/>
      </w:r>
      <w:r>
        <w:rPr>
          <w:rFonts w:ascii="Calibri" w:eastAsia="Calibri" w:hAnsi="Calibri" w:cs="Calibri"/>
        </w:rPr>
        <w:tab/>
        <w:t>23.03.2026</w:t>
      </w:r>
      <w:r>
        <w:rPr>
          <w:rFonts w:ascii="Calibri" w:eastAsia="Calibri" w:hAnsi="Calibri" w:cs="Calibri"/>
        </w:rPr>
        <w:tab/>
      </w:r>
    </w:p>
    <w:p w:rsidR="00C65013" w:rsidRDefault="00A21C2F">
      <w:pPr>
        <w:pStyle w:val="Heading3"/>
        <w:keepNext w:val="0"/>
        <w:keepLines w:val="0"/>
        <w:spacing w:before="280"/>
        <w:jc w:val="center"/>
        <w:rPr>
          <w:rFonts w:ascii="Calibri" w:eastAsia="Calibri" w:hAnsi="Calibri" w:cs="Calibri"/>
          <w:b/>
          <w:bCs/>
          <w:color w:val="000000"/>
          <w:sz w:val="24"/>
          <w:szCs w:val="24"/>
        </w:rPr>
      </w:pPr>
      <w:bookmarkStart w:id="1" w:name="_ladpn6t6a0n7"/>
      <w:bookmarkEnd w:id="1"/>
      <w:r>
        <w:rPr>
          <w:rFonts w:ascii="Calibri" w:eastAsia="Calibri" w:hAnsi="Calibri" w:cs="Calibri"/>
          <w:b/>
          <w:bCs/>
          <w:color w:val="000000"/>
          <w:sz w:val="24"/>
          <w:szCs w:val="24"/>
        </w:rPr>
        <w:t>Baltijas valstu dalībnieki tiekas militārā mantojuma konferencē Jūrmalā - kā stāstīt mūsu sarežģīto vēsturi tūrismā?</w:t>
      </w:r>
    </w:p>
    <w:p w:rsidR="00C65013" w:rsidRDefault="00A21C2F">
      <w:pPr>
        <w:spacing w:before="240" w:after="240"/>
        <w:rPr>
          <w:rFonts w:ascii="Calibri" w:eastAsia="Calibri" w:hAnsi="Calibri" w:cs="Calibri"/>
          <w:i/>
          <w:iCs/>
          <w:color w:val="212529"/>
        </w:rPr>
      </w:pPr>
      <w:r>
        <w:rPr>
          <w:rFonts w:ascii="Calibri" w:eastAsia="Calibri" w:hAnsi="Calibri" w:cs="Calibri"/>
          <w:i/>
          <w:iCs/>
          <w:color w:val="000000"/>
        </w:rPr>
        <w:t xml:space="preserve">25.–26. martā Jūrmalā, </w:t>
      </w:r>
      <w:r>
        <w:rPr>
          <w:rFonts w:ascii="Calibri" w:eastAsia="Calibri" w:hAnsi="Calibri" w:cs="Calibri"/>
          <w:i/>
          <w:iCs/>
          <w:color w:val="212529"/>
        </w:rPr>
        <w:t>viesnīcā Hotel Jūrmala Spa &amp; Conference Centre,</w:t>
      </w:r>
      <w:r>
        <w:rPr>
          <w:rFonts w:ascii="Calibri" w:eastAsia="Calibri" w:hAnsi="Calibri" w:cs="Calibri"/>
          <w:i/>
          <w:iCs/>
          <w:color w:val="000000"/>
        </w:rPr>
        <w:t xml:space="preserve"> notiks starptautiska konference “Militārā mantojuma tūrisms: inovatīvas pieejas un Baltijas sadarbība”, kurā tiksies vairāk nekā 110 </w:t>
      </w:r>
      <w:r>
        <w:rPr>
          <w:rFonts w:ascii="Calibri" w:eastAsia="Calibri" w:hAnsi="Calibri" w:cs="Calibri"/>
          <w:i/>
          <w:iCs/>
        </w:rPr>
        <w:t xml:space="preserve">dalībnieki </w:t>
      </w:r>
      <w:r>
        <w:rPr>
          <w:rFonts w:ascii="Calibri" w:eastAsia="Calibri" w:hAnsi="Calibri" w:cs="Calibri"/>
          <w:i/>
          <w:iCs/>
          <w:color w:val="000000"/>
        </w:rPr>
        <w:t xml:space="preserve">no Latvijas, Lietuvas, Igaunijas, Somijas, Norvēģijas un Polijas, </w:t>
      </w:r>
      <w:r>
        <w:rPr>
          <w:rFonts w:ascii="Calibri" w:eastAsia="Calibri" w:hAnsi="Calibri" w:cs="Calibri"/>
          <w:i/>
          <w:iCs/>
          <w:color w:val="212529"/>
        </w:rPr>
        <w:t>lai kopīgi  diskutētu par mūsdienīgu militārā</w:t>
      </w:r>
      <w:r>
        <w:rPr>
          <w:rFonts w:ascii="Calibri" w:eastAsia="Calibri" w:hAnsi="Calibri" w:cs="Calibri"/>
          <w:i/>
          <w:iCs/>
          <w:color w:val="212529"/>
        </w:rPr>
        <w:t xml:space="preserve"> mantojuma tūrisma piedāvājumu.</w:t>
      </w:r>
    </w:p>
    <w:p w:rsidR="00C65013" w:rsidRDefault="00A21C2F">
      <w:pPr>
        <w:spacing w:before="240" w:after="240"/>
        <w:rPr>
          <w:rFonts w:ascii="Calibri" w:eastAsia="Calibri" w:hAnsi="Calibri" w:cs="Calibri"/>
        </w:rPr>
      </w:pPr>
      <w:r>
        <w:rPr>
          <w:rFonts w:ascii="Calibri" w:eastAsia="Calibri" w:hAnsi="Calibri" w:cs="Calibri"/>
          <w:b/>
          <w:bCs/>
        </w:rPr>
        <w:t>Militārais mantojums – starp vēsturi un tūrismu</w:t>
      </w:r>
      <w:r>
        <w:rPr>
          <w:rFonts w:ascii="Calibri" w:eastAsia="Calibri" w:hAnsi="Calibri" w:cs="Calibri"/>
          <w:b/>
          <w:bCs/>
        </w:rPr>
        <w:br/>
      </w:r>
      <w:r>
        <w:rPr>
          <w:rFonts w:ascii="Calibri" w:eastAsia="Calibri" w:hAnsi="Calibri" w:cs="Calibri"/>
        </w:rPr>
        <w:t>Militārais mantojums Baltijas valstīs ir nozīmīgs tūrisma resurss. Reģionā ir simtiem dažādu militārās vēstures vietu – no bunkuriem un nocietinājumiem līdz militārajām pilsētiņām, muzejiem un Aukstā kara objektiem. Vienlaikus šāds mantojums bieži saistīts</w:t>
      </w:r>
      <w:r>
        <w:rPr>
          <w:rFonts w:ascii="Calibri" w:eastAsia="Calibri" w:hAnsi="Calibri" w:cs="Calibri"/>
        </w:rPr>
        <w:t xml:space="preserve"> ar sarežģītām un jūtīgām vēstures tēmām, piemēram, karu pieredzi, okupāciju vai totalitāru režīmu atstātajām pēdām. Aktuāls ir jautājums – kā šo mantojumu saglabāt, profesionāli interpretēt un vienlaikus padarīt saprotamu, saistošu un pieejamu sabiedrībai</w:t>
      </w:r>
      <w:r>
        <w:rPr>
          <w:rFonts w:ascii="Calibri" w:eastAsia="Calibri" w:hAnsi="Calibri" w:cs="Calibri"/>
        </w:rPr>
        <w:t xml:space="preserve">. </w:t>
      </w:r>
      <w:r>
        <w:rPr>
          <w:rFonts w:ascii="Calibri" w:eastAsia="Calibri" w:hAnsi="Calibri" w:cs="Calibri"/>
        </w:rPr>
        <w:br/>
        <w:t xml:space="preserve">Kopīgu projektu rezultātā, sadarbībā ar vēstures ekspertiem izveidotais militārā mantojuma tūrisma portāls </w:t>
      </w:r>
      <w:hyperlink r:id="rId8">
        <w:r>
          <w:rPr>
            <w:rFonts w:ascii="Calibri" w:eastAsia="Calibri" w:hAnsi="Calibri" w:cs="Calibri"/>
            <w:color w:val="1155CC"/>
            <w:u w:val="single"/>
          </w:rPr>
          <w:t>www.militaryheritagetourism.info</w:t>
        </w:r>
      </w:hyperlink>
      <w:r>
        <w:rPr>
          <w:rFonts w:ascii="Calibri" w:eastAsia="Calibri" w:hAnsi="Calibri" w:cs="Calibri"/>
        </w:rPr>
        <w:t xml:space="preserve">  šobrīd ietver vairā kā 1000 militārā mantojuma tūris</w:t>
      </w:r>
      <w:r>
        <w:rPr>
          <w:rFonts w:ascii="Calibri" w:eastAsia="Calibri" w:hAnsi="Calibri" w:cs="Calibri"/>
        </w:rPr>
        <w:t>ma vietu Latvijā, Lietuvā un Igaunijā. Portāls apkopo arī vēsturisko notikumu un personību kontekstu, atmiņu stāstus, objektu karti un ceļojumu maršrutu piemērus.</w:t>
      </w:r>
    </w:p>
    <w:p w:rsidR="00C65013" w:rsidRDefault="00A21C2F">
      <w:pPr>
        <w:shd w:val="clear" w:color="auto" w:fill="FFFFFF"/>
        <w:spacing w:after="240"/>
        <w:rPr>
          <w:rFonts w:ascii="Calibri" w:eastAsia="Calibri" w:hAnsi="Calibri" w:cs="Calibri"/>
          <w:b/>
          <w:bCs/>
        </w:rPr>
      </w:pPr>
      <w:r>
        <w:rPr>
          <w:rFonts w:ascii="Calibri" w:eastAsia="Calibri" w:hAnsi="Calibri" w:cs="Calibri"/>
          <w:b/>
          <w:bCs/>
          <w:color w:val="212529"/>
        </w:rPr>
        <w:t>Par konferenci</w:t>
      </w:r>
      <w:r>
        <w:rPr>
          <w:rFonts w:ascii="Calibri" w:eastAsia="Calibri" w:hAnsi="Calibri" w:cs="Calibri"/>
          <w:b/>
          <w:bCs/>
          <w:color w:val="212529"/>
        </w:rPr>
        <w:br/>
      </w:r>
      <w:r>
        <w:rPr>
          <w:rFonts w:ascii="Calibri" w:eastAsia="Calibri" w:hAnsi="Calibri" w:cs="Calibri"/>
          <w:color w:val="212529"/>
        </w:rPr>
        <w:t xml:space="preserve">Konference iesāksies jau 24. marta vakarā ar neformālu dalībnieku iepazīšanās </w:t>
      </w:r>
      <w:r>
        <w:rPr>
          <w:rFonts w:ascii="Calibri" w:eastAsia="Calibri" w:hAnsi="Calibri" w:cs="Calibri"/>
          <w:color w:val="212529"/>
        </w:rPr>
        <w:t xml:space="preserve">pasākumu. Turpmākās divas dienas tā </w:t>
      </w:r>
      <w:r>
        <w:rPr>
          <w:rFonts w:ascii="Calibri" w:eastAsia="Calibri" w:hAnsi="Calibri" w:cs="Calibri"/>
        </w:rPr>
        <w:t xml:space="preserve">norisināsies kā Baltijas valstu sadarbības forums, pulcējot plašu dalībnieku loku, kuri diskutēs par militārā mantojuma izpēti, saglabāšanu un popularizēšanu. Konferencē piedalīsies militārā mantojuma vietu īpašnieki un </w:t>
      </w:r>
      <w:r>
        <w:rPr>
          <w:rFonts w:ascii="Calibri" w:eastAsia="Calibri" w:hAnsi="Calibri" w:cs="Calibri"/>
        </w:rPr>
        <w:t>apsaimniekotāji, muzeju speciālisti, vēsturnieki, tūrisma profesionāļi un uzņēmēji, kā arī izglītības nozares pārstāvji. Dalībnieki apmainīsies pieredzē par militārā mantojuma vietu attīstību un pieejamību, kā arī diskutēs par to, kā vēsturi interpretēt at</w:t>
      </w:r>
      <w:r>
        <w:rPr>
          <w:rFonts w:ascii="Calibri" w:eastAsia="Calibri" w:hAnsi="Calibri" w:cs="Calibri"/>
        </w:rPr>
        <w:t xml:space="preserve">bildīgi, profesionāli un sabiedrībai saprotamā veidā. </w:t>
      </w:r>
      <w:r>
        <w:rPr>
          <w:rFonts w:ascii="Calibri" w:eastAsia="Calibri" w:hAnsi="Calibri" w:cs="Calibri"/>
        </w:rPr>
        <w:br/>
      </w:r>
      <w:r>
        <w:rPr>
          <w:rFonts w:ascii="Calibri" w:eastAsia="Calibri" w:hAnsi="Calibri" w:cs="Calibri"/>
        </w:rPr>
        <w:br/>
      </w:r>
      <w:r>
        <w:rPr>
          <w:rFonts w:ascii="Calibri" w:eastAsia="Calibri" w:hAnsi="Calibri" w:cs="Calibri"/>
          <w:b/>
          <w:bCs/>
        </w:rPr>
        <w:t>Konferences tēmas</w:t>
      </w:r>
    </w:p>
    <w:p w:rsidR="00C65013" w:rsidRDefault="00A21C2F">
      <w:pPr>
        <w:pStyle w:val="ListParagraph"/>
        <w:numPr>
          <w:ilvl w:val="0"/>
          <w:numId w:val="1"/>
        </w:numPr>
        <w:spacing w:before="240"/>
      </w:pPr>
      <w:r>
        <w:rPr>
          <w:rFonts w:ascii="Calibri" w:eastAsia="Calibri" w:hAnsi="Calibri" w:cs="Calibri"/>
          <w:b/>
          <w:bCs/>
        </w:rPr>
        <w:t xml:space="preserve">Militārā mantojuma tūrisma attīstība: </w:t>
      </w:r>
      <w:r>
        <w:rPr>
          <w:rFonts w:ascii="Calibri" w:eastAsia="Calibri" w:hAnsi="Calibri" w:cs="Calibri"/>
        </w:rPr>
        <w:t xml:space="preserve">par sadarbību Baltijas ietvaros stāstīs </w:t>
      </w:r>
      <w:r>
        <w:rPr>
          <w:rFonts w:ascii="Calibri" w:eastAsia="Calibri" w:hAnsi="Calibri" w:cs="Calibri"/>
          <w:i/>
          <w:iCs/>
          <w:color w:val="212529"/>
        </w:rPr>
        <w:t xml:space="preserve">Interreg </w:t>
      </w:r>
      <w:r>
        <w:rPr>
          <w:rFonts w:ascii="Calibri" w:eastAsia="Calibri" w:hAnsi="Calibri" w:cs="Calibri"/>
          <w:color w:val="212529"/>
        </w:rPr>
        <w:t xml:space="preserve">programmu projektu “Military Heritage II” un “MIL-HER ACCESSIBLE” partneri: </w:t>
      </w:r>
      <w:r>
        <w:rPr>
          <w:rFonts w:ascii="Calibri" w:eastAsia="Calibri" w:hAnsi="Calibri" w:cs="Calibri"/>
        </w:rPr>
        <w:t>"Lauku ceļotājs", L</w:t>
      </w:r>
      <w:r>
        <w:rPr>
          <w:rFonts w:ascii="Calibri" w:eastAsia="Calibri" w:hAnsi="Calibri" w:cs="Calibri"/>
        </w:rPr>
        <w:t>ietuvas Lauku tūrisma asociācija, Igaunijas Lauku tūrisma asociācija. Ar militārā mantojuma tūrisma piedāvājuma un pieprasījuma tendencēm iepazīstinās pētnieks Andris Klepers (Vidzemes Augstskola).</w:t>
      </w:r>
    </w:p>
    <w:p w:rsidR="00C65013" w:rsidRDefault="00A21C2F">
      <w:pPr>
        <w:pStyle w:val="ListParagraph"/>
        <w:numPr>
          <w:ilvl w:val="0"/>
          <w:numId w:val="1"/>
        </w:numPr>
        <w:spacing w:before="240"/>
      </w:pPr>
      <w:r>
        <w:rPr>
          <w:rFonts w:ascii="Calibri" w:eastAsia="Calibri" w:hAnsi="Calibri" w:cs="Calibri"/>
          <w:b/>
          <w:bCs/>
        </w:rPr>
        <w:t xml:space="preserve">Vēstures interpretācija un sabiedrības atmiņa: </w:t>
      </w:r>
      <w:r>
        <w:rPr>
          <w:rFonts w:ascii="Calibri" w:eastAsia="Calibri" w:hAnsi="Calibri" w:cs="Calibri"/>
        </w:rPr>
        <w:t>kā interpre</w:t>
      </w:r>
      <w:r>
        <w:rPr>
          <w:rFonts w:ascii="Calibri" w:eastAsia="Calibri" w:hAnsi="Calibri" w:cs="Calibri"/>
        </w:rPr>
        <w:t>tēt jūtīgas vēstures tēmas, līdzsvarot vēsturisko precizitāti un sabiedrības uztveri – uzrunu teiks Mārtiņš Kaprāns (Latvijas Universitāte), prezentāciju sniegs Valdis Kuzmins (Nacionālā aizsardzības akadēmija).</w:t>
      </w:r>
    </w:p>
    <w:p w:rsidR="00C65013" w:rsidRDefault="00A21C2F">
      <w:pPr>
        <w:pStyle w:val="ListParagraph"/>
        <w:numPr>
          <w:ilvl w:val="0"/>
          <w:numId w:val="1"/>
        </w:numPr>
        <w:spacing w:before="240"/>
      </w:pPr>
      <w:r>
        <w:rPr>
          <w:rFonts w:ascii="Calibri" w:eastAsia="Calibri" w:hAnsi="Calibri" w:cs="Calibri"/>
          <w:b/>
          <w:bCs/>
        </w:rPr>
        <w:lastRenderedPageBreak/>
        <w:t>Ārvalstu pieredze:</w:t>
      </w:r>
      <w:r>
        <w:rPr>
          <w:rFonts w:ascii="Calibri" w:eastAsia="Calibri" w:hAnsi="Calibri" w:cs="Calibri"/>
        </w:rPr>
        <w:t xml:space="preserve"> militārā mantojuma iesais</w:t>
      </w:r>
      <w:r>
        <w:rPr>
          <w:rFonts w:ascii="Calibri" w:eastAsia="Calibri" w:hAnsi="Calibri" w:cs="Calibri"/>
        </w:rPr>
        <w:t xml:space="preserve">te un demonstrēšana tūrismā - </w:t>
      </w:r>
      <w:r>
        <w:rPr>
          <w:rFonts w:ascii="Calibri" w:eastAsia="Calibri" w:hAnsi="Calibri" w:cs="Calibri"/>
          <w:i/>
          <w:iCs/>
        </w:rPr>
        <w:t xml:space="preserve">Damien Stewart, “Poland at War Tours” </w:t>
      </w:r>
      <w:r>
        <w:rPr>
          <w:rFonts w:ascii="Calibri" w:eastAsia="Calibri" w:hAnsi="Calibri" w:cs="Calibri"/>
        </w:rPr>
        <w:t xml:space="preserve">(Polija), </w:t>
      </w:r>
      <w:r>
        <w:rPr>
          <w:rFonts w:ascii="Calibri" w:eastAsia="Calibri" w:hAnsi="Calibri" w:cs="Calibri"/>
          <w:i/>
          <w:iCs/>
        </w:rPr>
        <w:t>Gunhild Lurås un Rita Engedalen, Norwegian Industrial Workers Museum</w:t>
      </w:r>
      <w:r>
        <w:rPr>
          <w:rFonts w:ascii="Calibri" w:eastAsia="Calibri" w:hAnsi="Calibri" w:cs="Calibri"/>
        </w:rPr>
        <w:t xml:space="preserve"> (Norvēģija), </w:t>
      </w:r>
      <w:r>
        <w:rPr>
          <w:rFonts w:ascii="Calibri" w:eastAsia="Calibri" w:hAnsi="Calibri" w:cs="Calibri"/>
          <w:i/>
          <w:iCs/>
        </w:rPr>
        <w:t>Vygantas Kilčiauskas</w:t>
      </w:r>
      <w:r>
        <w:rPr>
          <w:rFonts w:ascii="Calibri" w:eastAsia="Calibri" w:hAnsi="Calibri" w:cs="Calibri"/>
        </w:rPr>
        <w:t xml:space="preserve">, Žemaitijas aizsargājamo teritoriju direkcija (Lietuva), </w:t>
      </w:r>
      <w:r>
        <w:rPr>
          <w:rFonts w:ascii="Calibri" w:eastAsia="Calibri" w:hAnsi="Calibri" w:cs="Calibri"/>
          <w:i/>
          <w:iCs/>
        </w:rPr>
        <w:t>Vladimir Orlov</w:t>
      </w:r>
      <w:r>
        <w:rPr>
          <w:rFonts w:ascii="Calibri" w:eastAsia="Calibri" w:hAnsi="Calibri" w:cs="Calibri"/>
        </w:rPr>
        <w:t>, mi</w:t>
      </w:r>
      <w:r>
        <w:rPr>
          <w:rFonts w:ascii="Calibri" w:eastAsia="Calibri" w:hAnsi="Calibri" w:cs="Calibri"/>
        </w:rPr>
        <w:t xml:space="preserve">litārā mantojuma pētnieks, gids un muzeju kurators, publiskās institūcijas </w:t>
      </w:r>
      <w:r>
        <w:rPr>
          <w:rFonts w:ascii="Calibri" w:eastAsia="Calibri" w:hAnsi="Calibri" w:cs="Calibri"/>
          <w:i/>
          <w:iCs/>
        </w:rPr>
        <w:t>War Heritage Center</w:t>
      </w:r>
      <w:r>
        <w:rPr>
          <w:rFonts w:ascii="Calibri" w:eastAsia="Calibri" w:hAnsi="Calibri" w:cs="Calibri"/>
        </w:rPr>
        <w:t xml:space="preserve"> un Kaunas cietokšņa VII forta direktors (Lietuva).</w:t>
      </w:r>
    </w:p>
    <w:p w:rsidR="00C65013" w:rsidRDefault="00A21C2F">
      <w:pPr>
        <w:pStyle w:val="ListParagraph"/>
        <w:numPr>
          <w:ilvl w:val="0"/>
          <w:numId w:val="1"/>
        </w:numPr>
        <w:spacing w:before="240"/>
      </w:pPr>
      <w:r>
        <w:rPr>
          <w:rFonts w:ascii="Calibri" w:eastAsia="Calibri" w:hAnsi="Calibri" w:cs="Calibri"/>
          <w:b/>
          <w:bCs/>
        </w:rPr>
        <w:t>Pieejamība:</w:t>
      </w:r>
      <w:r>
        <w:rPr>
          <w:rFonts w:ascii="Calibri" w:eastAsia="Calibri" w:hAnsi="Calibri" w:cs="Calibri"/>
        </w:rPr>
        <w:t xml:space="preserve"> militārā mantojuma objektu pielāgošana cilvēkiem ar kustību un redzes traucējumiem. Kā arī - kā vē</w:t>
      </w:r>
      <w:r>
        <w:rPr>
          <w:rFonts w:ascii="Calibri" w:eastAsia="Calibri" w:hAnsi="Calibri" w:cs="Calibri"/>
        </w:rPr>
        <w:t>sturi un militāro mantojumu padarīt pieejamu, saistošu un saprotamu skolas vecuma jauniešiem. Tiks prezentēti konkrēti piemēri no Latvijas un Igaunijas: Saldus novada pašvaldība, Latvijas Okupācijas muzejs, Igaunijas Kara muzejs – ģenerāļa Laidonera muzejs</w:t>
      </w:r>
      <w:r>
        <w:rPr>
          <w:rFonts w:ascii="Calibri" w:eastAsia="Calibri" w:hAnsi="Calibri" w:cs="Calibri"/>
        </w:rPr>
        <w:t>, Hāpsalu Dzelzceļa un sakaru muzejs.</w:t>
      </w:r>
    </w:p>
    <w:p w:rsidR="00C65013" w:rsidRDefault="00A21C2F">
      <w:pPr>
        <w:spacing w:before="240" w:after="240"/>
        <w:rPr>
          <w:rFonts w:ascii="Calibri" w:eastAsia="Calibri" w:hAnsi="Calibri" w:cs="Calibri"/>
        </w:rPr>
      </w:pPr>
      <w:r>
        <w:rPr>
          <w:rFonts w:ascii="Calibri" w:eastAsia="Calibri" w:hAnsi="Calibri" w:cs="Calibri"/>
        </w:rPr>
        <w:t xml:space="preserve">Konferences ietvaros dalībnieki iepazīs arī vēsturiskās vietas Jūrmalā, tostarp, Dzintaru koncertzāli, Morberga villu, Benjamiņu māju, padomju sanatoriju mantojumu, kā arī apmeklēs atpūtas kompleksu “Valguma Pasaule”, </w:t>
      </w:r>
      <w:r>
        <w:rPr>
          <w:rFonts w:ascii="Calibri" w:eastAsia="Calibri" w:hAnsi="Calibri" w:cs="Calibri"/>
        </w:rPr>
        <w:t xml:space="preserve">kas ir bijusī slēgtā PSRS valdības rezidence ar īpašu Aukstā kara vēsturi. </w:t>
      </w:r>
    </w:p>
    <w:p w:rsidR="00C65013" w:rsidRDefault="00A21C2F">
      <w:pPr>
        <w:spacing w:before="240" w:after="240"/>
        <w:rPr>
          <w:rFonts w:ascii="Calibri" w:eastAsia="Calibri" w:hAnsi="Calibri" w:cs="Calibri"/>
        </w:rPr>
      </w:pPr>
      <w:r>
        <w:rPr>
          <w:rFonts w:ascii="Calibri" w:eastAsia="Calibri" w:hAnsi="Calibri" w:cs="Calibri"/>
        </w:rPr>
        <w:t>Konference noritēs angļu valodā. Pilna programma (angļu valodā):</w:t>
      </w:r>
      <w:r>
        <w:rPr>
          <w:rFonts w:ascii="Calibri" w:eastAsia="Calibri" w:hAnsi="Calibri" w:cs="Calibri"/>
        </w:rPr>
        <w:br/>
      </w:r>
      <w:hyperlink r:id="rId9">
        <w:r>
          <w:rPr>
            <w:rFonts w:ascii="Calibri" w:eastAsia="Calibri" w:hAnsi="Calibri" w:cs="Calibri"/>
            <w:color w:val="1155CC"/>
            <w:u w:val="single"/>
          </w:rPr>
          <w:t>https://www.celotajs.lv/g/w</w:t>
        </w:r>
        <w:r>
          <w:rPr>
            <w:rFonts w:ascii="Calibri" w:eastAsia="Calibri" w:hAnsi="Calibri" w:cs="Calibri"/>
            <w:color w:val="1155CC"/>
            <w:u w:val="single"/>
          </w:rPr>
          <w:t>ww/news/2026/Conference_programme_ENG.pdf</w:t>
        </w:r>
      </w:hyperlink>
    </w:p>
    <w:p w:rsidR="00C65013" w:rsidRDefault="00A21C2F">
      <w:pPr>
        <w:spacing w:before="240" w:after="240"/>
        <w:rPr>
          <w:rFonts w:ascii="Calibri" w:eastAsia="Calibri" w:hAnsi="Calibri" w:cs="Calibri"/>
        </w:rPr>
      </w:pPr>
      <w:r>
        <w:rPr>
          <w:rFonts w:ascii="Calibri" w:eastAsia="Calibri" w:hAnsi="Calibri" w:cs="Calibri"/>
        </w:rPr>
        <w:t>Konference notiek ar Eiropas Savienības Interreg programmas atbalstu, īstenojot projektus “Military Heritage II” un “MIL-HER ACCESSIBLE”, kuru mērķis ir attīstīt kopīgu Baltijas militārā mantojuma tūrisma piedāvāju</w:t>
      </w:r>
      <w:r>
        <w:rPr>
          <w:rFonts w:ascii="Calibri" w:eastAsia="Calibri" w:hAnsi="Calibri" w:cs="Calibri"/>
        </w:rPr>
        <w:t>mu un padarīt to pieejamāku un saistošāku plašai sabiedrībai.</w:t>
      </w:r>
    </w:p>
    <w:p w:rsidR="00C65013" w:rsidRDefault="00A21C2F">
      <w:pPr>
        <w:widowControl w:val="0"/>
        <w:spacing w:after="140" w:line="276" w:lineRule="auto"/>
        <w:rPr>
          <w:rFonts w:ascii="Calibri" w:eastAsia="Calibri" w:hAnsi="Calibri" w:cs="Calibri"/>
          <w:b/>
          <w:bCs/>
        </w:rPr>
      </w:pPr>
      <w:r>
        <w:rPr>
          <w:rFonts w:ascii="Calibri" w:eastAsia="Calibri" w:hAnsi="Calibri" w:cs="Calibri"/>
        </w:rPr>
        <w:t>Baltijas kopīgo neatkarības stāstu turpinām stāstīt caur militārā mantojuma tūrismu ar devīzi</w:t>
      </w:r>
      <w:r>
        <w:rPr>
          <w:rFonts w:ascii="Calibri" w:eastAsia="Calibri" w:hAnsi="Calibri" w:cs="Calibri"/>
          <w:b/>
          <w:bCs/>
        </w:rPr>
        <w:t xml:space="preserve"> </w:t>
      </w:r>
      <w:r>
        <w:rPr>
          <w:rFonts w:ascii="Calibri" w:eastAsia="Calibri" w:hAnsi="Calibri" w:cs="Calibri"/>
          <w:b/>
          <w:bCs/>
        </w:rPr>
        <w:br/>
        <w:t>“Stipri vakar - brīvi šodien!”</w:t>
      </w:r>
    </w:p>
    <w:p w:rsidR="00C65013" w:rsidRDefault="00A21C2F">
      <w:pPr>
        <w:widowControl w:val="0"/>
        <w:spacing w:after="140" w:line="276" w:lineRule="auto"/>
        <w:rPr>
          <w:rFonts w:ascii="Calibri" w:eastAsia="Calibri" w:hAnsi="Calibri" w:cs="Calibri"/>
        </w:rPr>
      </w:pPr>
      <w:r>
        <w:rPr>
          <w:rFonts w:ascii="Calibri" w:eastAsia="Calibri" w:hAnsi="Calibri" w:cs="Calibri"/>
        </w:rPr>
        <w:t>Ar cieņu</w:t>
      </w:r>
      <w:r>
        <w:rPr>
          <w:rFonts w:ascii="Calibri" w:eastAsia="Calibri" w:hAnsi="Calibri" w:cs="Calibri"/>
        </w:rPr>
        <w:br/>
        <w:t xml:space="preserve">Asnāte Ziemele, </w:t>
      </w:r>
      <w:r>
        <w:rPr>
          <w:rFonts w:ascii="Calibri" w:eastAsia="Calibri" w:hAnsi="Calibri" w:cs="Calibri"/>
        </w:rPr>
        <w:br/>
        <w:t xml:space="preserve">Latvijas Lauku tūrisma asociācijas “Lauku </w:t>
      </w:r>
      <w:r>
        <w:rPr>
          <w:rFonts w:ascii="Calibri" w:eastAsia="Calibri" w:hAnsi="Calibri" w:cs="Calibri"/>
        </w:rPr>
        <w:t>ceļotājs” prezidente (tel. 29285756)</w:t>
      </w:r>
    </w:p>
    <w:p w:rsidR="00C65013" w:rsidRDefault="00A21C2F">
      <w:pPr>
        <w:spacing w:before="240" w:after="240"/>
        <w:rPr>
          <w:rFonts w:ascii="Calibri" w:eastAsia="Calibri" w:hAnsi="Calibri" w:cs="Calibri"/>
          <w:i/>
          <w:iCs/>
        </w:rPr>
      </w:pPr>
      <w:r>
        <w:rPr>
          <w:rFonts w:ascii="Calibri" w:eastAsia="Calibri" w:hAnsi="Calibri" w:cs="Calibri"/>
          <w:i/>
          <w:iCs/>
        </w:rPr>
        <w:t>Projekts “Baltijas militārā mantojuma tūrisma produkta paplašināšana Lietuvā un Dienvidlatvijā” (Military Heritage II, projekta nr. LL-00052) tiek realizēts ar Eiropas Savienības Interreg VI-A Latvijas – Lietuvas progra</w:t>
      </w:r>
      <w:r>
        <w:rPr>
          <w:rFonts w:ascii="Calibri" w:eastAsia="Calibri" w:hAnsi="Calibri" w:cs="Calibri"/>
          <w:i/>
          <w:iCs/>
        </w:rPr>
        <w:t>mmas 2021.–2027. gadam atbalstu.</w:t>
      </w:r>
    </w:p>
    <w:p w:rsidR="00C65013" w:rsidRDefault="00A21C2F">
      <w:pPr>
        <w:spacing w:before="240" w:after="240"/>
        <w:rPr>
          <w:rFonts w:ascii="Calibri" w:eastAsia="Calibri" w:hAnsi="Calibri" w:cs="Calibri"/>
          <w:i/>
          <w:iCs/>
        </w:rPr>
      </w:pPr>
      <w:r>
        <w:rPr>
          <w:rFonts w:ascii="Calibri" w:eastAsia="Calibri" w:hAnsi="Calibri" w:cs="Calibri"/>
          <w:i/>
          <w:iCs/>
        </w:rPr>
        <w:t>Projekts "Uzlabota Latvijas-Igaunijas militārā mantojuma tūrisma produkta pieejamība” (MIL-HER ACCESSIBLE, projekta nr. EE-LV00094) tiek realizēts ar Eiropas Savienības un Interreg VI-A Igaunijas-Latvijas programmas 2021.-2</w:t>
      </w:r>
      <w:r>
        <w:rPr>
          <w:rFonts w:ascii="Calibri" w:eastAsia="Calibri" w:hAnsi="Calibri" w:cs="Calibri"/>
          <w:i/>
          <w:iCs/>
        </w:rPr>
        <w:t>027. gadam finansiālu atblastu.</w:t>
      </w:r>
    </w:p>
    <w:p w:rsidR="00C65013" w:rsidRDefault="00A21C2F">
      <w:pPr>
        <w:spacing w:before="240" w:after="240"/>
        <w:rPr>
          <w:rFonts w:ascii="Calibri" w:eastAsia="Calibri" w:hAnsi="Calibri" w:cs="Calibri"/>
        </w:rPr>
      </w:pPr>
      <w:r>
        <w:rPr>
          <w:rFonts w:ascii="Calibri" w:eastAsia="Calibri" w:hAnsi="Calibri" w:cs="Calibri"/>
          <w:i/>
          <w:iCs/>
        </w:rPr>
        <w:t>Šī ziņa ir sagatavota ar Eiropas Savienības finansiālo atbalstu. Par tās saturu pilnībā atbild LLTA "Lauku ceļotājs", un tā var neatspoguļot Eiropas Savienības oficiālo nostāju.</w:t>
      </w:r>
    </w:p>
    <w:p w:rsidR="00C65013" w:rsidRDefault="00A21C2F">
      <w:pPr>
        <w:spacing w:before="240" w:after="240"/>
        <w:rPr>
          <w:rFonts w:ascii="Calibri" w:eastAsia="Calibri" w:hAnsi="Calibri" w:cs="Calibri"/>
          <w:b/>
          <w:bCs/>
        </w:rPr>
      </w:pPr>
      <w:r>
        <w:rPr>
          <w:noProof/>
          <w:lang w:val="en-US"/>
        </w:rPr>
        <w:drawing>
          <wp:inline distT="0" distB="0" distL="0" distR="0">
            <wp:extent cx="2852420" cy="859155"/>
            <wp:effectExtent l="0" t="0" r="0" b="0"/>
            <wp:docPr id="3"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g"/>
                    <pic:cNvPicPr>
                      <a:picLocks noChangeAspect="1" noChangeArrowheads="1"/>
                    </pic:cNvPicPr>
                  </pic:nvPicPr>
                  <pic:blipFill>
                    <a:blip r:embed="rId10"/>
                    <a:stretch>
                      <a:fillRect/>
                    </a:stretch>
                  </pic:blipFill>
                  <pic:spPr bwMode="auto">
                    <a:xfrm>
                      <a:off x="0" y="0"/>
                      <a:ext cx="2852420" cy="859155"/>
                    </a:xfrm>
                    <a:prstGeom prst="rect">
                      <a:avLst/>
                    </a:prstGeom>
                  </pic:spPr>
                </pic:pic>
              </a:graphicData>
            </a:graphic>
          </wp:inline>
        </w:drawing>
      </w:r>
      <w:r>
        <w:rPr>
          <w:noProof/>
          <w:lang w:val="en-US"/>
        </w:rPr>
        <w:drawing>
          <wp:inline distT="0" distB="0" distL="0" distR="0">
            <wp:extent cx="2785745" cy="841375"/>
            <wp:effectExtent l="0" t="0" r="0" b="0"/>
            <wp:docPr id="4"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g"/>
                    <pic:cNvPicPr>
                      <a:picLocks noChangeAspect="1" noChangeArrowheads="1"/>
                    </pic:cNvPicPr>
                  </pic:nvPicPr>
                  <pic:blipFill>
                    <a:blip r:embed="rId11"/>
                    <a:stretch>
                      <a:fillRect/>
                    </a:stretch>
                  </pic:blipFill>
                  <pic:spPr bwMode="auto">
                    <a:xfrm>
                      <a:off x="0" y="0"/>
                      <a:ext cx="2785745" cy="841375"/>
                    </a:xfrm>
                    <a:prstGeom prst="rect">
                      <a:avLst/>
                    </a:prstGeom>
                  </pic:spPr>
                </pic:pic>
              </a:graphicData>
            </a:graphic>
          </wp:inline>
        </w:drawing>
      </w:r>
    </w:p>
    <w:p w:rsidR="00C65013" w:rsidRDefault="00A21C2F">
      <w:pPr>
        <w:spacing w:before="240" w:after="240"/>
        <w:rPr>
          <w:rFonts w:ascii="Calibri" w:eastAsia="Calibri" w:hAnsi="Calibri" w:cs="Calibri"/>
        </w:rPr>
      </w:pPr>
      <w:r>
        <w:rPr>
          <w:rFonts w:ascii="Calibri" w:eastAsia="Calibri" w:hAnsi="Calibri" w:cs="Calibri"/>
        </w:rPr>
        <w:br/>
      </w:r>
    </w:p>
    <w:sectPr w:rsidR="00C65013">
      <w:pgSz w:w="12240" w:h="15840"/>
      <w:pgMar w:top="1440" w:right="1440" w:bottom="1440" w:left="1440" w:header="0" w:footer="0" w:gutter="0"/>
      <w:pgNumType w:start="1"/>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embedRegular r:id="rId1" w:fontKey="{36CB1083-98B6-4D29-A030-90EDB2693823}"/>
    <w:embedItalic r:id="rId2" w:fontKey="{CE7AB60A-549A-4F40-B6DA-162F68B8BE9F}"/>
  </w:font>
  <w:font w:name="Liberation Sans">
    <w:altName w:val="Arial"/>
    <w:panose1 w:val="020B0604020202020204"/>
    <w:charset w:val="00"/>
    <w:family w:val="swiss"/>
    <w:pitch w:val="variable"/>
    <w:sig w:usb0="E0000AFF" w:usb1="500078FF" w:usb2="00000021" w:usb3="00000000" w:csb0="000001BF" w:csb1="00000000"/>
    <w:embedRegular r:id="rId3" w:fontKey="{89A258F4-8E90-4E33-A94D-2A3DB6722158}"/>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embedRegular r:id="rId4" w:fontKey="{722CA281-726C-461F-A0BE-02A03B1C464A}"/>
    <w:embedBold r:id="rId5" w:fontKey="{0D866C6A-5D6C-4D18-89EA-0F89DCBCF35F}"/>
    <w:embedItalic r:id="rId6" w:fontKey="{F98BECE5-7892-4D87-8ED2-8F9B756D1204}"/>
  </w:font>
  <w:font w:name="Cambria">
    <w:panose1 w:val="02040503050406030204"/>
    <w:charset w:val="00"/>
    <w:family w:val="roman"/>
    <w:pitch w:val="variable"/>
    <w:sig w:usb0="E00006FF" w:usb1="420024FF" w:usb2="02000000" w:usb3="00000000" w:csb0="0000019F" w:csb1="00000000"/>
    <w:embedRegular r:id="rId7" w:fontKey="{4F771641-D6D1-4887-8A2A-59E3B780D62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10AF"/>
    <w:multiLevelType w:val="multilevel"/>
    <w:tmpl w:val="8F80BDD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75477C21"/>
    <w:multiLevelType w:val="multilevel"/>
    <w:tmpl w:val="7F4ABA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013"/>
    <w:rsid w:val="00A21C2F"/>
    <w:rsid w:val="00C65013"/>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w:eastAsia="Open Sans" w:hAnsi="Open Sans" w:cs="Open Sans"/>
        <w:sz w:val="22"/>
        <w:szCs w:val="22"/>
        <w:lang w:val="lv-LV"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B30"/>
  </w:style>
  <w:style w:type="paragraph" w:styleId="Heading1">
    <w:name w:val="heading 1"/>
    <w:basedOn w:val="Normal"/>
    <w:next w:val="Normal"/>
    <w:qFormat/>
    <w:rsid w:val="00AA0B30"/>
    <w:pPr>
      <w:keepNext/>
      <w:keepLines/>
      <w:spacing w:before="400" w:after="120"/>
      <w:outlineLvl w:val="0"/>
    </w:pPr>
    <w:rPr>
      <w:sz w:val="40"/>
      <w:szCs w:val="40"/>
    </w:rPr>
  </w:style>
  <w:style w:type="paragraph" w:styleId="Heading2">
    <w:name w:val="heading 2"/>
    <w:basedOn w:val="Normal"/>
    <w:next w:val="Normal"/>
    <w:qFormat/>
    <w:rsid w:val="00AA0B30"/>
    <w:pPr>
      <w:keepNext/>
      <w:keepLines/>
      <w:spacing w:before="360" w:after="120"/>
      <w:outlineLvl w:val="1"/>
    </w:pPr>
    <w:rPr>
      <w:sz w:val="32"/>
      <w:szCs w:val="32"/>
    </w:rPr>
  </w:style>
  <w:style w:type="paragraph" w:styleId="Heading3">
    <w:name w:val="heading 3"/>
    <w:basedOn w:val="Normal"/>
    <w:next w:val="Normal"/>
    <w:qFormat/>
    <w:rsid w:val="00AA0B30"/>
    <w:pPr>
      <w:keepNext/>
      <w:keepLines/>
      <w:spacing w:before="320" w:after="80"/>
      <w:outlineLvl w:val="2"/>
    </w:pPr>
    <w:rPr>
      <w:color w:val="434343"/>
      <w:sz w:val="28"/>
      <w:szCs w:val="28"/>
    </w:rPr>
  </w:style>
  <w:style w:type="paragraph" w:styleId="Heading4">
    <w:name w:val="heading 4"/>
    <w:basedOn w:val="Normal"/>
    <w:next w:val="Normal"/>
    <w:qFormat/>
    <w:rsid w:val="00AA0B30"/>
    <w:pPr>
      <w:keepNext/>
      <w:keepLines/>
      <w:spacing w:before="280" w:after="80"/>
      <w:outlineLvl w:val="3"/>
    </w:pPr>
    <w:rPr>
      <w:color w:val="666666"/>
      <w:sz w:val="24"/>
      <w:szCs w:val="24"/>
    </w:rPr>
  </w:style>
  <w:style w:type="paragraph" w:styleId="Heading5">
    <w:name w:val="heading 5"/>
    <w:basedOn w:val="Normal"/>
    <w:next w:val="Normal"/>
    <w:qFormat/>
    <w:rsid w:val="00AA0B30"/>
    <w:pPr>
      <w:keepNext/>
      <w:keepLines/>
      <w:spacing w:before="240" w:after="80"/>
      <w:outlineLvl w:val="4"/>
    </w:pPr>
    <w:rPr>
      <w:color w:val="666666"/>
    </w:rPr>
  </w:style>
  <w:style w:type="paragraph" w:styleId="Heading6">
    <w:name w:val="heading 6"/>
    <w:basedOn w:val="Normal"/>
    <w:next w:val="Normal"/>
    <w:qFormat/>
    <w:rsid w:val="00AA0B30"/>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DF362F"/>
    <w:rPr>
      <w:rFonts w:ascii="Tahoma" w:hAnsi="Tahoma" w:cs="Tahoma"/>
      <w:sz w:val="16"/>
      <w:szCs w:val="16"/>
    </w:rPr>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Tahoma"/>
      <w:sz w:val="28"/>
      <w:szCs w:val="28"/>
    </w:rPr>
  </w:style>
  <w:style w:type="paragraph" w:styleId="BodyText">
    <w:name w:val="Body Text"/>
    <w:basedOn w:val="Normal"/>
    <w:pPr>
      <w:spacing w:after="140" w:line="276" w:lineRule="auto"/>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qFormat/>
    <w:pPr>
      <w:suppressLineNumbers/>
    </w:pPr>
    <w:rPr>
      <w:rFonts w:cs="Tahoma"/>
    </w:rPr>
  </w:style>
  <w:style w:type="paragraph" w:styleId="Title">
    <w:name w:val="Title"/>
    <w:basedOn w:val="Normal"/>
    <w:next w:val="Normal"/>
    <w:qFormat/>
    <w:rsid w:val="00AA0B30"/>
    <w:pPr>
      <w:keepNext/>
      <w:keepLines/>
      <w:spacing w:after="60"/>
    </w:pPr>
    <w:rPr>
      <w:sz w:val="52"/>
      <w:szCs w:val="52"/>
    </w:rPr>
  </w:style>
  <w:style w:type="paragraph" w:styleId="Subtitle">
    <w:name w:val="Subtitle"/>
    <w:basedOn w:val="Normal"/>
    <w:next w:val="Normal"/>
    <w:qFormat/>
    <w:rsid w:val="00AA0B30"/>
    <w:pPr>
      <w:keepNext/>
      <w:keepLines/>
      <w:spacing w:after="320"/>
    </w:pPr>
    <w:rPr>
      <w:rFonts w:ascii="Arial" w:eastAsia="Arial" w:hAnsi="Arial" w:cs="Arial"/>
      <w:color w:val="666666"/>
      <w:sz w:val="30"/>
      <w:szCs w:val="30"/>
    </w:rPr>
  </w:style>
  <w:style w:type="paragraph" w:styleId="BalloonText">
    <w:name w:val="Balloon Text"/>
    <w:basedOn w:val="Normal"/>
    <w:link w:val="BalloonTextChar"/>
    <w:uiPriority w:val="99"/>
    <w:semiHidden/>
    <w:unhideWhenUsed/>
    <w:qFormat/>
    <w:rsid w:val="00DF362F"/>
    <w:rPr>
      <w:rFonts w:ascii="Tahoma" w:hAnsi="Tahoma" w:cs="Tahoma"/>
      <w:sz w:val="16"/>
      <w:szCs w:val="16"/>
    </w:rPr>
  </w:style>
  <w:style w:type="paragraph" w:styleId="ListParagraph">
    <w:name w:val="List Paragraph"/>
    <w:basedOn w:val="Normal"/>
    <w:uiPriority w:val="34"/>
    <w:qFormat/>
    <w:rsid w:val="005D35FF"/>
    <w:pPr>
      <w:ind w:left="720"/>
      <w:contextualSpacing/>
    </w:pPr>
  </w:style>
  <w:style w:type="table" w:customStyle="1" w:styleId="TableNormal0">
    <w:name w:val="TableNormal"/>
    <w:rsid w:val="00AA0B30"/>
    <w:tblPr>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w:eastAsia="Open Sans" w:hAnsi="Open Sans" w:cs="Open Sans"/>
        <w:sz w:val="22"/>
        <w:szCs w:val="22"/>
        <w:lang w:val="lv-LV"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B30"/>
  </w:style>
  <w:style w:type="paragraph" w:styleId="Heading1">
    <w:name w:val="heading 1"/>
    <w:basedOn w:val="Normal"/>
    <w:next w:val="Normal"/>
    <w:qFormat/>
    <w:rsid w:val="00AA0B30"/>
    <w:pPr>
      <w:keepNext/>
      <w:keepLines/>
      <w:spacing w:before="400" w:after="120"/>
      <w:outlineLvl w:val="0"/>
    </w:pPr>
    <w:rPr>
      <w:sz w:val="40"/>
      <w:szCs w:val="40"/>
    </w:rPr>
  </w:style>
  <w:style w:type="paragraph" w:styleId="Heading2">
    <w:name w:val="heading 2"/>
    <w:basedOn w:val="Normal"/>
    <w:next w:val="Normal"/>
    <w:qFormat/>
    <w:rsid w:val="00AA0B30"/>
    <w:pPr>
      <w:keepNext/>
      <w:keepLines/>
      <w:spacing w:before="360" w:after="120"/>
      <w:outlineLvl w:val="1"/>
    </w:pPr>
    <w:rPr>
      <w:sz w:val="32"/>
      <w:szCs w:val="32"/>
    </w:rPr>
  </w:style>
  <w:style w:type="paragraph" w:styleId="Heading3">
    <w:name w:val="heading 3"/>
    <w:basedOn w:val="Normal"/>
    <w:next w:val="Normal"/>
    <w:qFormat/>
    <w:rsid w:val="00AA0B30"/>
    <w:pPr>
      <w:keepNext/>
      <w:keepLines/>
      <w:spacing w:before="320" w:after="80"/>
      <w:outlineLvl w:val="2"/>
    </w:pPr>
    <w:rPr>
      <w:color w:val="434343"/>
      <w:sz w:val="28"/>
      <w:szCs w:val="28"/>
    </w:rPr>
  </w:style>
  <w:style w:type="paragraph" w:styleId="Heading4">
    <w:name w:val="heading 4"/>
    <w:basedOn w:val="Normal"/>
    <w:next w:val="Normal"/>
    <w:qFormat/>
    <w:rsid w:val="00AA0B30"/>
    <w:pPr>
      <w:keepNext/>
      <w:keepLines/>
      <w:spacing w:before="280" w:after="80"/>
      <w:outlineLvl w:val="3"/>
    </w:pPr>
    <w:rPr>
      <w:color w:val="666666"/>
      <w:sz w:val="24"/>
      <w:szCs w:val="24"/>
    </w:rPr>
  </w:style>
  <w:style w:type="paragraph" w:styleId="Heading5">
    <w:name w:val="heading 5"/>
    <w:basedOn w:val="Normal"/>
    <w:next w:val="Normal"/>
    <w:qFormat/>
    <w:rsid w:val="00AA0B30"/>
    <w:pPr>
      <w:keepNext/>
      <w:keepLines/>
      <w:spacing w:before="240" w:after="80"/>
      <w:outlineLvl w:val="4"/>
    </w:pPr>
    <w:rPr>
      <w:color w:val="666666"/>
    </w:rPr>
  </w:style>
  <w:style w:type="paragraph" w:styleId="Heading6">
    <w:name w:val="heading 6"/>
    <w:basedOn w:val="Normal"/>
    <w:next w:val="Normal"/>
    <w:qFormat/>
    <w:rsid w:val="00AA0B30"/>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DF362F"/>
    <w:rPr>
      <w:rFonts w:ascii="Tahoma" w:hAnsi="Tahoma" w:cs="Tahoma"/>
      <w:sz w:val="16"/>
      <w:szCs w:val="16"/>
    </w:rPr>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Tahoma"/>
      <w:sz w:val="28"/>
      <w:szCs w:val="28"/>
    </w:rPr>
  </w:style>
  <w:style w:type="paragraph" w:styleId="BodyText">
    <w:name w:val="Body Text"/>
    <w:basedOn w:val="Normal"/>
    <w:pPr>
      <w:spacing w:after="140" w:line="276" w:lineRule="auto"/>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qFormat/>
    <w:pPr>
      <w:suppressLineNumbers/>
    </w:pPr>
    <w:rPr>
      <w:rFonts w:cs="Tahoma"/>
    </w:rPr>
  </w:style>
  <w:style w:type="paragraph" w:styleId="Title">
    <w:name w:val="Title"/>
    <w:basedOn w:val="Normal"/>
    <w:next w:val="Normal"/>
    <w:qFormat/>
    <w:rsid w:val="00AA0B30"/>
    <w:pPr>
      <w:keepNext/>
      <w:keepLines/>
      <w:spacing w:after="60"/>
    </w:pPr>
    <w:rPr>
      <w:sz w:val="52"/>
      <w:szCs w:val="52"/>
    </w:rPr>
  </w:style>
  <w:style w:type="paragraph" w:styleId="Subtitle">
    <w:name w:val="Subtitle"/>
    <w:basedOn w:val="Normal"/>
    <w:next w:val="Normal"/>
    <w:qFormat/>
    <w:rsid w:val="00AA0B30"/>
    <w:pPr>
      <w:keepNext/>
      <w:keepLines/>
      <w:spacing w:after="320"/>
    </w:pPr>
    <w:rPr>
      <w:rFonts w:ascii="Arial" w:eastAsia="Arial" w:hAnsi="Arial" w:cs="Arial"/>
      <w:color w:val="666666"/>
      <w:sz w:val="30"/>
      <w:szCs w:val="30"/>
    </w:rPr>
  </w:style>
  <w:style w:type="paragraph" w:styleId="BalloonText">
    <w:name w:val="Balloon Text"/>
    <w:basedOn w:val="Normal"/>
    <w:link w:val="BalloonTextChar"/>
    <w:uiPriority w:val="99"/>
    <w:semiHidden/>
    <w:unhideWhenUsed/>
    <w:qFormat/>
    <w:rsid w:val="00DF362F"/>
    <w:rPr>
      <w:rFonts w:ascii="Tahoma" w:hAnsi="Tahoma" w:cs="Tahoma"/>
      <w:sz w:val="16"/>
      <w:szCs w:val="16"/>
    </w:rPr>
  </w:style>
  <w:style w:type="paragraph" w:styleId="ListParagraph">
    <w:name w:val="List Paragraph"/>
    <w:basedOn w:val="Normal"/>
    <w:uiPriority w:val="34"/>
    <w:qFormat/>
    <w:rsid w:val="005D35FF"/>
    <w:pPr>
      <w:ind w:left="720"/>
      <w:contextualSpacing/>
    </w:pPr>
  </w:style>
  <w:style w:type="table" w:customStyle="1" w:styleId="TableNormal0">
    <w:name w:val="TableNormal"/>
    <w:rsid w:val="00AA0B30"/>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militaryheritagetourism.info/"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celotajs.lv/g/www/news/2026/Conference_programme_ENG.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803</Words>
  <Characters>4579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2</cp:revision>
  <dcterms:created xsi:type="dcterms:W3CDTF">2026-03-23T10:51:00Z</dcterms:created>
  <dcterms:modified xsi:type="dcterms:W3CDTF">2026-03-23T10:51:00Z</dcterms:modified>
  <dc:language>en-GB</dc:language>
</cp:coreProperties>
</file>