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A0" w:rsidRPr="001E534B" w:rsidRDefault="00205990">
      <w:pPr>
        <w:jc w:val="both"/>
        <w:rPr>
          <w:rFonts w:asciiTheme="minorHAnsi" w:hAnsiTheme="minorHAnsi"/>
          <w:color w:val="auto"/>
          <w:sz w:val="22"/>
          <w:szCs w:val="22"/>
        </w:rPr>
      </w:pPr>
      <w:r w:rsidRPr="001E534B">
        <w:rPr>
          <w:rFonts w:asciiTheme="minorHAnsi" w:eastAsia="Calibri" w:hAnsiTheme="minorHAnsi" w:cs="Calibri"/>
          <w:color w:val="auto"/>
          <w:sz w:val="22"/>
          <w:szCs w:val="22"/>
          <w:u w:val="single"/>
        </w:rPr>
        <w:t>Press release</w:t>
      </w:r>
      <w:r w:rsidR="001E534B">
        <w:rPr>
          <w:rFonts w:asciiTheme="minorHAnsi" w:eastAsia="Calibri" w:hAnsiTheme="minorHAnsi" w:cs="Calibri"/>
          <w:color w:val="auto"/>
          <w:sz w:val="22"/>
          <w:szCs w:val="22"/>
        </w:rPr>
        <w:tab/>
      </w:r>
      <w:r w:rsidR="001E534B">
        <w:rPr>
          <w:rFonts w:asciiTheme="minorHAnsi" w:eastAsia="Calibri" w:hAnsiTheme="minorHAnsi" w:cs="Calibri"/>
          <w:color w:val="auto"/>
          <w:sz w:val="22"/>
          <w:szCs w:val="22"/>
        </w:rPr>
        <w:tab/>
      </w:r>
      <w:r w:rsidR="001E534B">
        <w:rPr>
          <w:rFonts w:asciiTheme="minorHAnsi" w:eastAsia="Calibri" w:hAnsiTheme="minorHAnsi" w:cs="Calibri"/>
          <w:color w:val="auto"/>
          <w:sz w:val="22"/>
          <w:szCs w:val="22"/>
        </w:rPr>
        <w:tab/>
      </w:r>
      <w:r w:rsidR="001E534B">
        <w:rPr>
          <w:rFonts w:asciiTheme="minorHAnsi" w:eastAsia="Calibri" w:hAnsiTheme="minorHAnsi" w:cs="Calibri"/>
          <w:color w:val="auto"/>
          <w:sz w:val="22"/>
          <w:szCs w:val="22"/>
        </w:rPr>
        <w:tab/>
        <w:t xml:space="preserve"> </w:t>
      </w:r>
      <w:r w:rsidR="001E534B">
        <w:rPr>
          <w:rFonts w:asciiTheme="minorHAnsi" w:eastAsia="Calibri" w:hAnsiTheme="minorHAnsi" w:cs="Calibri"/>
          <w:color w:val="auto"/>
          <w:sz w:val="22"/>
          <w:szCs w:val="22"/>
        </w:rPr>
        <w:tab/>
      </w:r>
      <w:r w:rsidR="001E534B">
        <w:rPr>
          <w:rFonts w:asciiTheme="minorHAnsi" w:eastAsia="Calibri" w:hAnsiTheme="minorHAnsi" w:cs="Calibri"/>
          <w:color w:val="auto"/>
          <w:sz w:val="22"/>
          <w:szCs w:val="22"/>
        </w:rPr>
        <w:tab/>
      </w:r>
      <w:r w:rsidR="001E534B">
        <w:rPr>
          <w:rFonts w:asciiTheme="minorHAnsi" w:eastAsia="Calibri" w:hAnsiTheme="minorHAnsi" w:cs="Calibri"/>
          <w:color w:val="auto"/>
          <w:sz w:val="22"/>
          <w:szCs w:val="22"/>
        </w:rPr>
        <w:tab/>
      </w:r>
      <w:r w:rsidRPr="001E534B">
        <w:rPr>
          <w:rFonts w:asciiTheme="minorHAnsi" w:eastAsia="Calibri" w:hAnsiTheme="minorHAnsi" w:cs="Calibri"/>
          <w:color w:val="auto"/>
          <w:sz w:val="22"/>
          <w:szCs w:val="22"/>
        </w:rPr>
        <w:t xml:space="preserve"> </w:t>
      </w:r>
      <w:r w:rsidRPr="001E534B">
        <w:rPr>
          <w:rFonts w:asciiTheme="minorHAnsi" w:eastAsia="Calibri" w:hAnsiTheme="minorHAnsi" w:cs="Calibri"/>
          <w:color w:val="auto"/>
          <w:sz w:val="22"/>
          <w:szCs w:val="22"/>
        </w:rPr>
        <w:tab/>
      </w:r>
      <w:r w:rsidR="00AD0377" w:rsidRPr="001E534B">
        <w:rPr>
          <w:rFonts w:asciiTheme="minorHAnsi" w:eastAsia="Calibri" w:hAnsiTheme="minorHAnsi" w:cs="Calibri"/>
          <w:color w:val="auto"/>
          <w:sz w:val="22"/>
          <w:szCs w:val="22"/>
        </w:rPr>
        <w:t>September 26, 2023</w:t>
      </w:r>
    </w:p>
    <w:p w:rsidR="00B370A0" w:rsidRPr="001E534B" w:rsidRDefault="00B370A0">
      <w:pPr>
        <w:jc w:val="both"/>
        <w:rPr>
          <w:rFonts w:asciiTheme="minorHAnsi" w:eastAsia="Calibri" w:hAnsiTheme="minorHAnsi" w:cs="Calibri"/>
          <w:b/>
          <w:color w:val="auto"/>
          <w:sz w:val="22"/>
          <w:szCs w:val="22"/>
        </w:rPr>
      </w:pPr>
    </w:p>
    <w:p w:rsidR="00B370A0" w:rsidRPr="001E534B" w:rsidRDefault="00B370A0">
      <w:pPr>
        <w:jc w:val="both"/>
        <w:rPr>
          <w:rFonts w:asciiTheme="minorHAnsi" w:eastAsia="Calibri" w:hAnsiTheme="minorHAnsi" w:cs="Calibri"/>
          <w:b/>
          <w:color w:val="auto"/>
          <w:sz w:val="22"/>
          <w:szCs w:val="22"/>
        </w:rPr>
      </w:pPr>
    </w:p>
    <w:p w:rsidR="00B370A0" w:rsidRPr="001E534B" w:rsidRDefault="00205990">
      <w:pPr>
        <w:jc w:val="center"/>
        <w:rPr>
          <w:rFonts w:asciiTheme="minorHAnsi" w:hAnsiTheme="minorHAnsi"/>
          <w:b/>
          <w:bCs/>
          <w:color w:val="auto"/>
          <w:sz w:val="22"/>
          <w:szCs w:val="22"/>
        </w:rPr>
      </w:pPr>
      <w:bookmarkStart w:id="0" w:name="_GoBack"/>
      <w:r w:rsidRPr="001E534B">
        <w:rPr>
          <w:rFonts w:asciiTheme="minorHAnsi" w:eastAsia="Calibri" w:hAnsiTheme="minorHAnsi" w:cs="Calibri"/>
          <w:b/>
          <w:bCs/>
          <w:color w:val="auto"/>
          <w:sz w:val="22"/>
          <w:szCs w:val="22"/>
        </w:rPr>
        <w:t>Nature Travel Eco Code in Latvia</w:t>
      </w:r>
    </w:p>
    <w:bookmarkEnd w:id="0"/>
    <w:p w:rsidR="00B370A0" w:rsidRPr="001E534B" w:rsidRDefault="00B370A0">
      <w:pPr>
        <w:jc w:val="both"/>
        <w:rPr>
          <w:rFonts w:asciiTheme="minorHAnsi" w:hAnsiTheme="minorHAnsi"/>
          <w:color w:val="auto"/>
          <w:sz w:val="22"/>
          <w:szCs w:val="22"/>
        </w:rPr>
      </w:pPr>
    </w:p>
    <w:p w:rsidR="00B370A0" w:rsidRPr="001E534B" w:rsidRDefault="00205990">
      <w:pPr>
        <w:jc w:val="both"/>
        <w:rPr>
          <w:rFonts w:asciiTheme="minorHAnsi" w:hAnsiTheme="minorHAnsi"/>
          <w:i/>
          <w:iCs/>
          <w:color w:val="auto"/>
          <w:sz w:val="22"/>
          <w:szCs w:val="22"/>
        </w:rPr>
      </w:pPr>
      <w:r w:rsidRPr="001E534B">
        <w:rPr>
          <w:rFonts w:asciiTheme="minorHAnsi" w:eastAsia="Calibri" w:hAnsiTheme="minorHAnsi" w:cs="Calibri"/>
          <w:i/>
          <w:iCs/>
          <w:color w:val="auto"/>
          <w:sz w:val="22"/>
          <w:szCs w:val="22"/>
        </w:rPr>
        <w:t xml:space="preserve">The Code of Conduct for nature travel in Latvia provides practical guidance to visitors on how to enjoy the country's beautiful natural surroundings while being environmentally friendly </w:t>
      </w:r>
      <w:r w:rsidRPr="001E534B">
        <w:rPr>
          <w:rFonts w:asciiTheme="minorHAnsi" w:eastAsia="Calibri" w:hAnsiTheme="minorHAnsi" w:cs="Calibri"/>
          <w:i/>
          <w:iCs/>
          <w:color w:val="auto"/>
          <w:sz w:val="22"/>
          <w:szCs w:val="22"/>
        </w:rPr>
        <w:t>and safe. It answers all questions related to traveling in nature in Latvia.</w:t>
      </w:r>
    </w:p>
    <w:p w:rsidR="00B370A0" w:rsidRPr="001E534B" w:rsidRDefault="00B370A0">
      <w:pPr>
        <w:jc w:val="both"/>
        <w:rPr>
          <w:rFonts w:asciiTheme="minorHAnsi" w:hAnsiTheme="minorHAnsi"/>
          <w:color w:val="auto"/>
          <w:sz w:val="22"/>
          <w:szCs w:val="22"/>
        </w:rPr>
      </w:pPr>
    </w:p>
    <w:p w:rsidR="00B370A0" w:rsidRPr="001E534B" w:rsidRDefault="00205990">
      <w:pPr>
        <w:jc w:val="both"/>
        <w:rPr>
          <w:rFonts w:asciiTheme="minorHAnsi" w:hAnsiTheme="minorHAnsi"/>
          <w:color w:val="auto"/>
          <w:sz w:val="22"/>
          <w:szCs w:val="22"/>
        </w:rPr>
      </w:pPr>
      <w:r w:rsidRPr="001E534B">
        <w:rPr>
          <w:rFonts w:asciiTheme="minorHAnsi" w:eastAsia="Calibri" w:hAnsiTheme="minorHAnsi" w:cs="Calibri"/>
          <w:color w:val="auto"/>
          <w:sz w:val="22"/>
          <w:szCs w:val="22"/>
        </w:rPr>
        <w:t>Latvia's forests, rivers, lakes, seas, swamps, meadows, and other natural landscapes are open to anyone who appreciates their beauty and respects their right to exist. The Code o</w:t>
      </w:r>
      <w:r w:rsidRPr="001E534B">
        <w:rPr>
          <w:rFonts w:asciiTheme="minorHAnsi" w:eastAsia="Calibri" w:hAnsiTheme="minorHAnsi" w:cs="Calibri"/>
          <w:color w:val="auto"/>
          <w:sz w:val="22"/>
          <w:szCs w:val="22"/>
        </w:rPr>
        <w:t>f Conduct offers advice to travelers, nature enthusiasts, researchers, berry pickers, mushroom hunters, and anyone else venturing into the great outdoors. Our shared objective is to protect and preserve these natural treasures for future generations.</w:t>
      </w:r>
    </w:p>
    <w:p w:rsidR="00B370A0" w:rsidRPr="001E534B" w:rsidRDefault="00B370A0">
      <w:pPr>
        <w:jc w:val="both"/>
        <w:rPr>
          <w:rFonts w:asciiTheme="minorHAnsi" w:hAnsiTheme="minorHAnsi"/>
          <w:color w:val="auto"/>
          <w:sz w:val="22"/>
          <w:szCs w:val="22"/>
        </w:rPr>
      </w:pPr>
    </w:p>
    <w:p w:rsidR="00B370A0" w:rsidRPr="001E534B" w:rsidRDefault="00205990">
      <w:pPr>
        <w:jc w:val="both"/>
        <w:rPr>
          <w:rFonts w:asciiTheme="minorHAnsi" w:hAnsiTheme="minorHAnsi"/>
          <w:color w:val="auto"/>
          <w:sz w:val="22"/>
          <w:szCs w:val="22"/>
        </w:rPr>
      </w:pPr>
      <w:r w:rsidRPr="001E534B">
        <w:rPr>
          <w:rFonts w:asciiTheme="minorHAnsi" w:eastAsia="Calibri" w:hAnsiTheme="minorHAnsi" w:cs="Calibri"/>
          <w:color w:val="auto"/>
          <w:sz w:val="22"/>
          <w:szCs w:val="22"/>
        </w:rPr>
        <w:t xml:space="preserve">The </w:t>
      </w:r>
      <w:r w:rsidRPr="001E534B">
        <w:rPr>
          <w:rFonts w:asciiTheme="minorHAnsi" w:eastAsia="Calibri" w:hAnsiTheme="minorHAnsi" w:cs="Calibri"/>
          <w:color w:val="auto"/>
          <w:sz w:val="22"/>
          <w:szCs w:val="22"/>
        </w:rPr>
        <w:t>essential information that travelers should know is organized into five chapters:</w:t>
      </w:r>
    </w:p>
    <w:p w:rsidR="00B370A0" w:rsidRPr="001E534B" w:rsidRDefault="00205990" w:rsidP="00AD0377">
      <w:pPr>
        <w:pStyle w:val="ListParagraph"/>
        <w:numPr>
          <w:ilvl w:val="0"/>
          <w:numId w:val="1"/>
        </w:numPr>
        <w:jc w:val="both"/>
        <w:rPr>
          <w:rFonts w:asciiTheme="minorHAnsi" w:hAnsiTheme="minorHAnsi"/>
          <w:color w:val="auto"/>
          <w:sz w:val="22"/>
          <w:szCs w:val="22"/>
        </w:rPr>
      </w:pPr>
      <w:r w:rsidRPr="001E534B">
        <w:rPr>
          <w:rFonts w:asciiTheme="minorHAnsi" w:eastAsia="Calibri" w:hAnsiTheme="minorHAnsi" w:cs="Calibri"/>
          <w:b/>
          <w:bCs/>
          <w:color w:val="auto"/>
          <w:sz w:val="22"/>
          <w:szCs w:val="22"/>
        </w:rPr>
        <w:t xml:space="preserve">"In Various Natural Environments" </w:t>
      </w:r>
      <w:r w:rsidRPr="001E534B">
        <w:rPr>
          <w:rFonts w:asciiTheme="minorHAnsi" w:eastAsia="Calibri" w:hAnsiTheme="minorHAnsi" w:cs="Calibri"/>
          <w:color w:val="auto"/>
          <w:sz w:val="22"/>
          <w:szCs w:val="22"/>
        </w:rPr>
        <w:t>- outlining the rights and responsibilities of visitors in specially protected natural areas, forests, waterways, coastlines, swamps, rock f</w:t>
      </w:r>
      <w:r w:rsidRPr="001E534B">
        <w:rPr>
          <w:rFonts w:asciiTheme="minorHAnsi" w:eastAsia="Calibri" w:hAnsiTheme="minorHAnsi" w:cs="Calibri"/>
          <w:color w:val="auto"/>
          <w:sz w:val="22"/>
          <w:szCs w:val="22"/>
        </w:rPr>
        <w:t>ormations, agricultural lands, and more.</w:t>
      </w:r>
    </w:p>
    <w:p w:rsidR="00B370A0" w:rsidRPr="001E534B" w:rsidRDefault="00205990" w:rsidP="00AD0377">
      <w:pPr>
        <w:pStyle w:val="ListParagraph"/>
        <w:numPr>
          <w:ilvl w:val="0"/>
          <w:numId w:val="1"/>
        </w:numPr>
        <w:jc w:val="both"/>
        <w:rPr>
          <w:rFonts w:asciiTheme="minorHAnsi" w:hAnsiTheme="minorHAnsi"/>
          <w:color w:val="auto"/>
          <w:sz w:val="22"/>
          <w:szCs w:val="22"/>
        </w:rPr>
      </w:pPr>
      <w:r w:rsidRPr="001E534B">
        <w:rPr>
          <w:rFonts w:asciiTheme="minorHAnsi" w:eastAsia="Calibri" w:hAnsiTheme="minorHAnsi" w:cs="Calibri"/>
          <w:b/>
          <w:bCs/>
          <w:color w:val="auto"/>
          <w:sz w:val="22"/>
          <w:szCs w:val="22"/>
        </w:rPr>
        <w:t>"Leisure, Accommodations, and Cooking"</w:t>
      </w:r>
      <w:r w:rsidRPr="001E534B">
        <w:rPr>
          <w:rFonts w:asciiTheme="minorHAnsi" w:eastAsia="Calibri" w:hAnsiTheme="minorHAnsi" w:cs="Calibri"/>
          <w:color w:val="auto"/>
          <w:sz w:val="22"/>
          <w:szCs w:val="22"/>
        </w:rPr>
        <w:t xml:space="preserve"> - providing guidance on where and how to set up tents, hang hammocks, light fires, and prepare meals in nature.</w:t>
      </w:r>
    </w:p>
    <w:p w:rsidR="00B370A0" w:rsidRPr="001E534B" w:rsidRDefault="00205990" w:rsidP="00AD0377">
      <w:pPr>
        <w:pStyle w:val="ListParagraph"/>
        <w:numPr>
          <w:ilvl w:val="0"/>
          <w:numId w:val="1"/>
        </w:numPr>
        <w:jc w:val="both"/>
        <w:rPr>
          <w:rFonts w:asciiTheme="minorHAnsi" w:hAnsiTheme="minorHAnsi"/>
          <w:color w:val="auto"/>
          <w:sz w:val="22"/>
          <w:szCs w:val="22"/>
        </w:rPr>
      </w:pPr>
      <w:r w:rsidRPr="001E534B">
        <w:rPr>
          <w:rFonts w:asciiTheme="minorHAnsi" w:eastAsia="Calibri" w:hAnsiTheme="minorHAnsi" w:cs="Calibri"/>
          <w:b/>
          <w:bCs/>
          <w:color w:val="auto"/>
          <w:sz w:val="22"/>
          <w:szCs w:val="22"/>
        </w:rPr>
        <w:t>"Outdoor Activities"</w:t>
      </w:r>
      <w:r w:rsidRPr="001E534B">
        <w:rPr>
          <w:rFonts w:asciiTheme="minorHAnsi" w:eastAsia="Calibri" w:hAnsiTheme="minorHAnsi" w:cs="Calibri"/>
          <w:color w:val="auto"/>
          <w:sz w:val="22"/>
          <w:szCs w:val="22"/>
        </w:rPr>
        <w:t xml:space="preserve"> - offering tips on observing and photograph</w:t>
      </w:r>
      <w:r w:rsidRPr="001E534B">
        <w:rPr>
          <w:rFonts w:asciiTheme="minorHAnsi" w:eastAsia="Calibri" w:hAnsiTheme="minorHAnsi" w:cs="Calibri"/>
          <w:color w:val="auto"/>
          <w:sz w:val="22"/>
          <w:szCs w:val="22"/>
        </w:rPr>
        <w:t>ing nature in an eco-friendly manner, hiking, biking, mushroom picking, berry harvesting, geocaching, collecting nature specimens, and using mechanical transport in nature.</w:t>
      </w:r>
    </w:p>
    <w:p w:rsidR="00B370A0" w:rsidRPr="001E534B" w:rsidRDefault="00205990" w:rsidP="00AD0377">
      <w:pPr>
        <w:pStyle w:val="ListParagraph"/>
        <w:numPr>
          <w:ilvl w:val="0"/>
          <w:numId w:val="1"/>
        </w:numPr>
        <w:jc w:val="both"/>
        <w:rPr>
          <w:rFonts w:asciiTheme="minorHAnsi" w:hAnsiTheme="minorHAnsi"/>
          <w:color w:val="auto"/>
          <w:sz w:val="22"/>
          <w:szCs w:val="22"/>
        </w:rPr>
      </w:pPr>
      <w:r w:rsidRPr="001E534B">
        <w:rPr>
          <w:rFonts w:asciiTheme="minorHAnsi" w:eastAsia="Calibri" w:hAnsiTheme="minorHAnsi" w:cs="Calibri"/>
          <w:b/>
          <w:bCs/>
          <w:color w:val="auto"/>
          <w:sz w:val="22"/>
          <w:szCs w:val="22"/>
        </w:rPr>
        <w:t>"Hygiene and Waste"</w:t>
      </w:r>
      <w:r w:rsidRPr="001E534B">
        <w:rPr>
          <w:rFonts w:asciiTheme="minorHAnsi" w:eastAsia="Calibri" w:hAnsiTheme="minorHAnsi" w:cs="Calibri"/>
          <w:color w:val="auto"/>
          <w:sz w:val="22"/>
          <w:szCs w:val="22"/>
        </w:rPr>
        <w:t xml:space="preserve"> - addressing how to manage natural necessities in the absence o</w:t>
      </w:r>
      <w:r w:rsidRPr="001E534B">
        <w:rPr>
          <w:rFonts w:asciiTheme="minorHAnsi" w:eastAsia="Calibri" w:hAnsiTheme="minorHAnsi" w:cs="Calibri"/>
          <w:color w:val="auto"/>
          <w:sz w:val="22"/>
          <w:szCs w:val="22"/>
        </w:rPr>
        <w:t>f facilities and emphasizing the principle of "What you bring, you take away."</w:t>
      </w:r>
    </w:p>
    <w:p w:rsidR="00B370A0" w:rsidRPr="001E534B" w:rsidRDefault="00205990" w:rsidP="00AD0377">
      <w:pPr>
        <w:pStyle w:val="ListParagraph"/>
        <w:numPr>
          <w:ilvl w:val="0"/>
          <w:numId w:val="1"/>
        </w:numPr>
        <w:jc w:val="both"/>
        <w:rPr>
          <w:rFonts w:asciiTheme="minorHAnsi" w:hAnsiTheme="minorHAnsi"/>
          <w:color w:val="auto"/>
          <w:sz w:val="22"/>
          <w:szCs w:val="22"/>
        </w:rPr>
      </w:pPr>
      <w:r w:rsidRPr="001E534B">
        <w:rPr>
          <w:rFonts w:asciiTheme="minorHAnsi" w:eastAsia="Calibri" w:hAnsiTheme="minorHAnsi" w:cs="Calibri"/>
          <w:b/>
          <w:bCs/>
          <w:color w:val="auto"/>
          <w:sz w:val="22"/>
          <w:szCs w:val="22"/>
        </w:rPr>
        <w:t>"Safety in Nature"</w:t>
      </w:r>
      <w:r w:rsidRPr="001E534B">
        <w:rPr>
          <w:rFonts w:asciiTheme="minorHAnsi" w:eastAsia="Calibri" w:hAnsiTheme="minorHAnsi" w:cs="Calibri"/>
          <w:color w:val="auto"/>
          <w:sz w:val="22"/>
          <w:szCs w:val="22"/>
        </w:rPr>
        <w:t xml:space="preserve"> - covering the fundamental safety principles, navigation in natural settings, locating drinking water sources, and what to do if you encounter wildlife in the</w:t>
      </w:r>
      <w:r w:rsidRPr="001E534B">
        <w:rPr>
          <w:rFonts w:asciiTheme="minorHAnsi" w:eastAsia="Calibri" w:hAnsiTheme="minorHAnsi" w:cs="Calibri"/>
          <w:color w:val="auto"/>
          <w:sz w:val="22"/>
          <w:szCs w:val="22"/>
        </w:rPr>
        <w:t xml:space="preserve"> forest.</w:t>
      </w:r>
    </w:p>
    <w:p w:rsidR="00B370A0" w:rsidRPr="001E534B" w:rsidRDefault="00B370A0">
      <w:pPr>
        <w:jc w:val="both"/>
        <w:rPr>
          <w:rFonts w:asciiTheme="minorHAnsi" w:hAnsiTheme="minorHAnsi"/>
          <w:color w:val="auto"/>
          <w:sz w:val="22"/>
          <w:szCs w:val="22"/>
        </w:rPr>
      </w:pPr>
    </w:p>
    <w:p w:rsidR="00B370A0" w:rsidRPr="001E534B" w:rsidRDefault="00205990">
      <w:pPr>
        <w:jc w:val="both"/>
        <w:rPr>
          <w:rFonts w:asciiTheme="minorHAnsi" w:hAnsiTheme="minorHAnsi"/>
          <w:color w:val="auto"/>
          <w:sz w:val="22"/>
          <w:szCs w:val="22"/>
        </w:rPr>
      </w:pPr>
      <w:r w:rsidRPr="001E534B">
        <w:rPr>
          <w:rFonts w:asciiTheme="minorHAnsi" w:eastAsia="Calibri" w:hAnsiTheme="minorHAnsi" w:cs="Calibri"/>
          <w:color w:val="auto"/>
          <w:sz w:val="22"/>
          <w:szCs w:val="22"/>
        </w:rPr>
        <w:t>The Code of Conduct for nature travel was initiated by the Latvian Country Tourism Association and was developed in collaboration with nature conservation and tourism experts, as well as coastal municipalities, aligning regulations along the Balt</w:t>
      </w:r>
      <w:r w:rsidRPr="001E534B">
        <w:rPr>
          <w:rFonts w:asciiTheme="minorHAnsi" w:eastAsia="Calibri" w:hAnsiTheme="minorHAnsi" w:cs="Calibri"/>
          <w:color w:val="auto"/>
          <w:sz w:val="22"/>
          <w:szCs w:val="22"/>
        </w:rPr>
        <w:t>ic Sea coastline in Latvia. This document was created with financial support from the BESTbelt project of the European Union.</w:t>
      </w:r>
    </w:p>
    <w:p w:rsidR="00B370A0" w:rsidRPr="001E534B" w:rsidRDefault="00B370A0">
      <w:pPr>
        <w:jc w:val="both"/>
        <w:rPr>
          <w:rFonts w:asciiTheme="minorHAnsi" w:eastAsia="Calibri" w:hAnsiTheme="minorHAnsi"/>
          <w:color w:val="auto"/>
          <w:sz w:val="22"/>
          <w:szCs w:val="22"/>
        </w:rPr>
      </w:pPr>
    </w:p>
    <w:p w:rsidR="001E534B" w:rsidRPr="001E534B" w:rsidRDefault="00205990">
      <w:pPr>
        <w:jc w:val="both"/>
        <w:rPr>
          <w:rFonts w:asciiTheme="minorHAnsi" w:eastAsia="Calibri" w:hAnsiTheme="minorHAnsi"/>
          <w:color w:val="auto"/>
          <w:sz w:val="22"/>
          <w:szCs w:val="22"/>
        </w:rPr>
      </w:pPr>
      <w:r w:rsidRPr="001E534B">
        <w:rPr>
          <w:rFonts w:asciiTheme="minorHAnsi" w:eastAsia="Calibri" w:hAnsiTheme="minorHAnsi"/>
          <w:color w:val="auto"/>
          <w:sz w:val="22"/>
          <w:szCs w:val="22"/>
        </w:rPr>
        <w:t>The Code of</w:t>
      </w:r>
      <w:r w:rsidR="001E534B" w:rsidRPr="001E534B">
        <w:rPr>
          <w:rFonts w:asciiTheme="minorHAnsi" w:eastAsia="Calibri" w:hAnsiTheme="minorHAnsi"/>
          <w:color w:val="auto"/>
          <w:sz w:val="22"/>
          <w:szCs w:val="22"/>
        </w:rPr>
        <w:t xml:space="preserve"> Conduct is available online at:</w:t>
      </w:r>
    </w:p>
    <w:p w:rsidR="00B370A0" w:rsidRPr="001E534B" w:rsidRDefault="00205990" w:rsidP="001E534B">
      <w:pPr>
        <w:pStyle w:val="ListParagraph"/>
        <w:numPr>
          <w:ilvl w:val="0"/>
          <w:numId w:val="2"/>
        </w:numPr>
        <w:jc w:val="both"/>
        <w:rPr>
          <w:rFonts w:asciiTheme="minorHAnsi" w:hAnsiTheme="minorHAnsi"/>
          <w:color w:val="auto"/>
          <w:sz w:val="22"/>
          <w:szCs w:val="22"/>
        </w:rPr>
      </w:pPr>
      <w:hyperlink r:id="rId8">
        <w:r w:rsidRPr="001E534B">
          <w:rPr>
            <w:rStyle w:val="Hyperlink"/>
            <w:rFonts w:asciiTheme="minorHAnsi" w:eastAsia="Calibri" w:hAnsiTheme="minorHAnsi"/>
            <w:color w:val="auto"/>
            <w:sz w:val="22"/>
            <w:szCs w:val="22"/>
          </w:rPr>
          <w:t>Latvian Nature Common Code of Conduct (celotajs.lv)</w:t>
        </w:r>
      </w:hyperlink>
      <w:r w:rsidRPr="001E534B">
        <w:rPr>
          <w:rFonts w:asciiTheme="minorHAnsi" w:eastAsia="Calibri" w:hAnsiTheme="minorHAnsi"/>
          <w:color w:val="auto"/>
          <w:sz w:val="22"/>
          <w:szCs w:val="22"/>
        </w:rPr>
        <w:t xml:space="preserve"> </w:t>
      </w:r>
    </w:p>
    <w:p w:rsidR="001E534B" w:rsidRPr="001E534B" w:rsidRDefault="001E534B" w:rsidP="001E534B">
      <w:pPr>
        <w:pStyle w:val="ListParagraph"/>
        <w:numPr>
          <w:ilvl w:val="0"/>
          <w:numId w:val="2"/>
        </w:numPr>
        <w:jc w:val="both"/>
        <w:rPr>
          <w:rStyle w:val="Hyperlink"/>
          <w:rFonts w:asciiTheme="minorHAnsi" w:hAnsiTheme="minorHAnsi"/>
          <w:color w:val="auto"/>
          <w:sz w:val="22"/>
          <w:szCs w:val="22"/>
          <w:u w:val="none"/>
        </w:rPr>
      </w:pPr>
      <w:hyperlink r:id="rId9" w:history="1">
        <w:r w:rsidRPr="001E534B">
          <w:rPr>
            <w:rStyle w:val="Hyperlink"/>
            <w:rFonts w:asciiTheme="minorHAnsi" w:eastAsia="Calibri" w:hAnsiTheme="minorHAnsi"/>
            <w:color w:val="auto"/>
            <w:sz w:val="22"/>
            <w:szCs w:val="22"/>
          </w:rPr>
          <w:t>Latvian Nature Common Code of Conduct (baltictrails.eu)</w:t>
        </w:r>
      </w:hyperlink>
    </w:p>
    <w:p w:rsidR="00B370A0" w:rsidRPr="001E534B" w:rsidRDefault="00B370A0">
      <w:pPr>
        <w:pStyle w:val="ListParagraph"/>
        <w:ind w:left="0"/>
        <w:jc w:val="both"/>
        <w:rPr>
          <w:rFonts w:asciiTheme="minorHAnsi" w:hAnsiTheme="minorHAnsi"/>
          <w:color w:val="auto"/>
          <w:sz w:val="22"/>
          <w:szCs w:val="22"/>
        </w:rPr>
      </w:pPr>
    </w:p>
    <w:p w:rsidR="00B370A0" w:rsidRPr="001E534B" w:rsidRDefault="00205990">
      <w:pPr>
        <w:rPr>
          <w:rFonts w:asciiTheme="minorHAnsi" w:hAnsiTheme="minorHAnsi"/>
          <w:color w:val="auto"/>
          <w:sz w:val="22"/>
          <w:szCs w:val="22"/>
        </w:rPr>
      </w:pPr>
      <w:r w:rsidRPr="001E534B">
        <w:rPr>
          <w:rFonts w:asciiTheme="minorHAnsi" w:eastAsia="Calibri" w:hAnsiTheme="minorHAnsi" w:cs="Calibri"/>
          <w:color w:val="auto"/>
          <w:sz w:val="22"/>
          <w:szCs w:val="22"/>
        </w:rPr>
        <w:t xml:space="preserve">Asnāte Ziemele, </w:t>
      </w:r>
      <w:r w:rsidRPr="001E534B">
        <w:rPr>
          <w:rFonts w:asciiTheme="minorHAnsi" w:eastAsia="Calibri" w:hAnsiTheme="minorHAnsi" w:cs="Calibri"/>
          <w:color w:val="auto"/>
          <w:sz w:val="22"/>
          <w:szCs w:val="22"/>
        </w:rPr>
        <w:br/>
        <w:t>Latvijas Lauku tūrisma asociācijas “Lauku ceļotājs” prezidente (tel. 29285756)</w:t>
      </w:r>
    </w:p>
    <w:p w:rsidR="00B370A0" w:rsidRPr="001E534B" w:rsidRDefault="00B370A0">
      <w:pPr>
        <w:jc w:val="both"/>
        <w:rPr>
          <w:rFonts w:asciiTheme="minorHAnsi" w:eastAsia="Calibri" w:hAnsiTheme="minorHAnsi" w:cs="Calibri"/>
          <w:color w:val="auto"/>
          <w:sz w:val="22"/>
          <w:szCs w:val="22"/>
        </w:rPr>
      </w:pPr>
    </w:p>
    <w:p w:rsidR="00B370A0" w:rsidRPr="001E534B" w:rsidRDefault="00205990">
      <w:pPr>
        <w:jc w:val="both"/>
        <w:rPr>
          <w:rFonts w:asciiTheme="minorHAnsi" w:hAnsiTheme="minorHAnsi"/>
          <w:color w:val="auto"/>
          <w:sz w:val="22"/>
          <w:szCs w:val="22"/>
        </w:rPr>
      </w:pPr>
      <w:bookmarkStart w:id="1" w:name="_gjdgxs"/>
      <w:bookmarkEnd w:id="1"/>
      <w:r w:rsidRPr="001E534B">
        <w:rPr>
          <w:rFonts w:asciiTheme="minorHAnsi" w:hAnsiTheme="minorHAnsi"/>
          <w:noProof/>
          <w:color w:val="auto"/>
          <w:sz w:val="22"/>
          <w:szCs w:val="22"/>
          <w:lang w:val="en-US" w:eastAsia="en-US"/>
        </w:rPr>
        <w:drawing>
          <wp:inline distT="0" distB="0" distL="0" distR="0" wp14:anchorId="4AE816C6" wp14:editId="44BE9860">
            <wp:extent cx="5547995" cy="60071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10"/>
                    <a:stretch>
                      <a:fillRect/>
                    </a:stretch>
                  </pic:blipFill>
                  <pic:spPr bwMode="auto">
                    <a:xfrm>
                      <a:off x="0" y="0"/>
                      <a:ext cx="5547995" cy="600710"/>
                    </a:xfrm>
                    <a:prstGeom prst="rect">
                      <a:avLst/>
                    </a:prstGeom>
                  </pic:spPr>
                </pic:pic>
              </a:graphicData>
            </a:graphic>
          </wp:inline>
        </w:drawing>
      </w:r>
    </w:p>
    <w:p w:rsidR="00B370A0" w:rsidRPr="001E534B" w:rsidRDefault="00B370A0">
      <w:pPr>
        <w:jc w:val="both"/>
        <w:rPr>
          <w:rFonts w:asciiTheme="minorHAnsi" w:hAnsiTheme="minorHAnsi"/>
          <w:color w:val="auto"/>
          <w:sz w:val="22"/>
          <w:szCs w:val="22"/>
        </w:rPr>
      </w:pPr>
    </w:p>
    <w:sectPr w:rsidR="00B370A0" w:rsidRPr="001E534B">
      <w:headerReference w:type="default" r:id="rId11"/>
      <w:footerReference w:type="default" r:id="rId12"/>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990" w:rsidRDefault="00205990">
      <w:r>
        <w:separator/>
      </w:r>
    </w:p>
  </w:endnote>
  <w:endnote w:type="continuationSeparator" w:id="0">
    <w:p w:rsidR="00205990" w:rsidRDefault="0020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A0" w:rsidRDefault="00205990">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990" w:rsidRDefault="00205990">
      <w:r>
        <w:separator/>
      </w:r>
    </w:p>
  </w:footnote>
  <w:footnote w:type="continuationSeparator" w:id="0">
    <w:p w:rsidR="00205990" w:rsidRDefault="00205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0A0" w:rsidRDefault="00205990">
    <w:pPr>
      <w:tabs>
        <w:tab w:val="center" w:pos="4680"/>
        <w:tab w:val="right" w:pos="9360"/>
      </w:tabs>
      <w:jc w:val="center"/>
      <w:rPr>
        <w:color w:val="000000"/>
        <w:sz w:val="20"/>
        <w:szCs w:val="20"/>
      </w:rPr>
    </w:pPr>
    <w:r>
      <w:rPr>
        <w:noProof/>
        <w:lang w:val="en-US" w:eastAsia="en-US"/>
      </w:rPr>
      <w:drawing>
        <wp:inline distT="0" distB="0" distL="0" distR="0">
          <wp:extent cx="1866900" cy="1285875"/>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0A0"/>
    <w:multiLevelType w:val="hybridMultilevel"/>
    <w:tmpl w:val="F430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31445"/>
    <w:multiLevelType w:val="hybridMultilevel"/>
    <w:tmpl w:val="86EC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A0"/>
    <w:rsid w:val="001E534B"/>
    <w:rsid w:val="00205990"/>
    <w:rsid w:val="00AD0377"/>
    <w:rsid w:val="00B370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uiPriority w:val="9"/>
    <w:qFormat/>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ListParagraph">
    <w:name w:val="List Paragraph"/>
    <w:basedOn w:val="Normal"/>
    <w:qFormat/>
    <w:pPr>
      <w:spacing w:after="160"/>
      <w:ind w:left="720"/>
      <w:contextualSpacing/>
    </w:pPr>
  </w:style>
  <w:style w:type="paragraph" w:styleId="BalloonText">
    <w:name w:val="Balloon Text"/>
    <w:basedOn w:val="Normal"/>
    <w:link w:val="BalloonTextChar"/>
    <w:uiPriority w:val="99"/>
    <w:semiHidden/>
    <w:unhideWhenUsed/>
    <w:rsid w:val="00AD0377"/>
    <w:rPr>
      <w:rFonts w:ascii="Tahoma" w:hAnsi="Tahoma" w:cs="Tahoma"/>
      <w:sz w:val="16"/>
      <w:szCs w:val="16"/>
    </w:rPr>
  </w:style>
  <w:style w:type="character" w:customStyle="1" w:styleId="BalloonTextChar">
    <w:name w:val="Balloon Text Char"/>
    <w:basedOn w:val="DefaultParagraphFont"/>
    <w:link w:val="BalloonText"/>
    <w:uiPriority w:val="99"/>
    <w:semiHidden/>
    <w:rsid w:val="00AD03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uiPriority w:val="9"/>
    <w:qFormat/>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ListParagraph">
    <w:name w:val="List Paragraph"/>
    <w:basedOn w:val="Normal"/>
    <w:qFormat/>
    <w:pPr>
      <w:spacing w:after="160"/>
      <w:ind w:left="720"/>
      <w:contextualSpacing/>
    </w:pPr>
  </w:style>
  <w:style w:type="paragraph" w:styleId="BalloonText">
    <w:name w:val="Balloon Text"/>
    <w:basedOn w:val="Normal"/>
    <w:link w:val="BalloonTextChar"/>
    <w:uiPriority w:val="99"/>
    <w:semiHidden/>
    <w:unhideWhenUsed/>
    <w:rsid w:val="00AD0377"/>
    <w:rPr>
      <w:rFonts w:ascii="Tahoma" w:hAnsi="Tahoma" w:cs="Tahoma"/>
      <w:sz w:val="16"/>
      <w:szCs w:val="16"/>
    </w:rPr>
  </w:style>
  <w:style w:type="character" w:customStyle="1" w:styleId="BalloonTextChar">
    <w:name w:val="Balloon Text Char"/>
    <w:basedOn w:val="DefaultParagraphFont"/>
    <w:link w:val="BalloonText"/>
    <w:uiPriority w:val="99"/>
    <w:semiHidden/>
    <w:rsid w:val="00AD0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elotajs.lv/en/p/view/dabas_turista_etikas_kodekss?5&amp;lang=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altictrails.eu/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2023-09-26T08:45:00Z</dcterms:created>
  <dcterms:modified xsi:type="dcterms:W3CDTF">2023-09-26T08:45:00Z</dcterms:modified>
  <dc:language>en-GB</dc:language>
</cp:coreProperties>
</file>