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5AF" w:rsidRDefault="00CD7A6D" w:rsidP="00ED6ECD">
      <w:pPr>
        <w:rPr>
          <w:rFonts w:cstheme="minorHAnsi"/>
        </w:rPr>
      </w:pPr>
      <w:r>
        <w:rPr>
          <w:rFonts w:cstheme="minorHAnsi"/>
          <w:noProof/>
          <w:lang w:val="en-US"/>
        </w:rPr>
        <w:drawing>
          <wp:inline distT="0" distB="0" distL="0" distR="0">
            <wp:extent cx="1447800" cy="752771"/>
            <wp:effectExtent l="19050" t="0" r="0" b="0"/>
            <wp:docPr id="2" name="Picture 1" descr="Militarais_mantojums_Turisms_LV_logo_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itarais_mantojums_Turisms_LV_logo_horiz.png"/>
                    <pic:cNvPicPr/>
                  </pic:nvPicPr>
                  <pic:blipFill>
                    <a:blip r:embed="rId8" cstate="print"/>
                    <a:stretch>
                      <a:fillRect/>
                    </a:stretch>
                  </pic:blipFill>
                  <pic:spPr>
                    <a:xfrm>
                      <a:off x="0" y="0"/>
                      <a:ext cx="1456578" cy="757335"/>
                    </a:xfrm>
                    <a:prstGeom prst="rect">
                      <a:avLst/>
                    </a:prstGeom>
                  </pic:spPr>
                </pic:pic>
              </a:graphicData>
            </a:graphic>
          </wp:inline>
        </w:drawing>
      </w:r>
      <w:r>
        <w:rPr>
          <w:rFonts w:cstheme="minorHAnsi"/>
        </w:rPr>
        <w:t xml:space="preserve"> </w:t>
      </w:r>
      <w:r>
        <w:rPr>
          <w:rFonts w:cstheme="minorHAnsi"/>
          <w:noProof/>
          <w:lang w:val="en-US"/>
        </w:rPr>
        <w:drawing>
          <wp:inline distT="0" distB="0" distL="0" distR="0">
            <wp:extent cx="1062990" cy="733165"/>
            <wp:effectExtent l="19050" t="0" r="3810" b="0"/>
            <wp:docPr id="4" name="Picture 3" descr="Lauku_celotaj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ku_celotajs_LOGO.jpg"/>
                    <pic:cNvPicPr/>
                  </pic:nvPicPr>
                  <pic:blipFill>
                    <a:blip r:embed="rId9" cstate="print"/>
                    <a:stretch>
                      <a:fillRect/>
                    </a:stretch>
                  </pic:blipFill>
                  <pic:spPr>
                    <a:xfrm>
                      <a:off x="0" y="0"/>
                      <a:ext cx="1066350" cy="735483"/>
                    </a:xfrm>
                    <a:prstGeom prst="rect">
                      <a:avLst/>
                    </a:prstGeom>
                  </pic:spPr>
                </pic:pic>
              </a:graphicData>
            </a:graphic>
          </wp:inline>
        </w:drawing>
      </w:r>
      <w:r>
        <w:rPr>
          <w:rFonts w:cstheme="minorHAnsi"/>
        </w:rPr>
        <w:t xml:space="preserve">  </w:t>
      </w:r>
      <w:r>
        <w:rPr>
          <w:rFonts w:cstheme="minorHAnsi"/>
          <w:noProof/>
          <w:lang w:val="en-US"/>
        </w:rPr>
        <w:drawing>
          <wp:inline distT="0" distB="0" distL="0" distR="0">
            <wp:extent cx="3044190" cy="744016"/>
            <wp:effectExtent l="19050" t="0" r="3810" b="0"/>
            <wp:docPr id="5" name="Picture 4" descr="interreg_Est_La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Est_Lat_LOGO.jpg"/>
                    <pic:cNvPicPr/>
                  </pic:nvPicPr>
                  <pic:blipFill>
                    <a:blip r:embed="rId10" cstate="print"/>
                    <a:stretch>
                      <a:fillRect/>
                    </a:stretch>
                  </pic:blipFill>
                  <pic:spPr>
                    <a:xfrm>
                      <a:off x="0" y="0"/>
                      <a:ext cx="3044190" cy="744016"/>
                    </a:xfrm>
                    <a:prstGeom prst="rect">
                      <a:avLst/>
                    </a:prstGeom>
                  </pic:spPr>
                </pic:pic>
              </a:graphicData>
            </a:graphic>
          </wp:inline>
        </w:drawing>
      </w:r>
    </w:p>
    <w:p w:rsidR="00025EF6" w:rsidRDefault="00025EF6" w:rsidP="00ED6ECD">
      <w:pPr>
        <w:rPr>
          <w:rFonts w:cstheme="minorHAnsi"/>
        </w:rPr>
      </w:pPr>
    </w:p>
    <w:p w:rsidR="00911856" w:rsidRPr="007C5C69" w:rsidRDefault="00911856" w:rsidP="00ED6ECD">
      <w:pPr>
        <w:rPr>
          <w:rFonts w:cstheme="minorHAnsi"/>
          <w:sz w:val="20"/>
          <w:szCs w:val="20"/>
        </w:rPr>
      </w:pPr>
      <w:r w:rsidRPr="007C5C69">
        <w:rPr>
          <w:rFonts w:cstheme="minorHAnsi"/>
          <w:sz w:val="20"/>
          <w:szCs w:val="20"/>
        </w:rPr>
        <w:t>Ziņa presei</w:t>
      </w:r>
      <w:r w:rsidR="00ED6ECD" w:rsidRPr="007C5C69">
        <w:rPr>
          <w:rFonts w:cstheme="minorHAnsi"/>
          <w:sz w:val="20"/>
          <w:szCs w:val="20"/>
        </w:rPr>
        <w:tab/>
      </w:r>
      <w:r w:rsidR="00ED6ECD" w:rsidRPr="007C5C69">
        <w:rPr>
          <w:rFonts w:cstheme="minorHAnsi"/>
          <w:sz w:val="20"/>
          <w:szCs w:val="20"/>
        </w:rPr>
        <w:tab/>
      </w:r>
      <w:r w:rsidR="00ED6ECD" w:rsidRPr="007C5C69">
        <w:rPr>
          <w:rFonts w:cstheme="minorHAnsi"/>
          <w:sz w:val="20"/>
          <w:szCs w:val="20"/>
        </w:rPr>
        <w:tab/>
      </w:r>
      <w:r w:rsidR="00ED6ECD" w:rsidRPr="007C5C69">
        <w:rPr>
          <w:rFonts w:cstheme="minorHAnsi"/>
          <w:sz w:val="20"/>
          <w:szCs w:val="20"/>
        </w:rPr>
        <w:tab/>
      </w:r>
      <w:r w:rsidR="00ED6ECD" w:rsidRPr="007C5C69">
        <w:rPr>
          <w:rFonts w:cstheme="minorHAnsi"/>
          <w:sz w:val="20"/>
          <w:szCs w:val="20"/>
        </w:rPr>
        <w:tab/>
      </w:r>
      <w:r w:rsidR="00ED6ECD" w:rsidRPr="007C5C69">
        <w:rPr>
          <w:rFonts w:cstheme="minorHAnsi"/>
          <w:sz w:val="20"/>
          <w:szCs w:val="20"/>
        </w:rPr>
        <w:tab/>
      </w:r>
      <w:r w:rsidR="00ED6ECD" w:rsidRPr="007C5C69">
        <w:rPr>
          <w:rFonts w:cstheme="minorHAnsi"/>
          <w:sz w:val="20"/>
          <w:szCs w:val="20"/>
        </w:rPr>
        <w:tab/>
      </w:r>
      <w:r w:rsidR="00ED6ECD" w:rsidRPr="007C5C69">
        <w:rPr>
          <w:rFonts w:cstheme="minorHAnsi"/>
          <w:sz w:val="20"/>
          <w:szCs w:val="20"/>
        </w:rPr>
        <w:tab/>
      </w:r>
      <w:r w:rsidR="00ED6ECD" w:rsidRPr="007C5C69">
        <w:rPr>
          <w:rFonts w:cstheme="minorHAnsi"/>
          <w:sz w:val="20"/>
          <w:szCs w:val="20"/>
        </w:rPr>
        <w:tab/>
      </w:r>
      <w:r w:rsidR="00ED6ECD" w:rsidRPr="007C5C69">
        <w:rPr>
          <w:rFonts w:cstheme="minorHAnsi"/>
          <w:sz w:val="20"/>
          <w:szCs w:val="20"/>
        </w:rPr>
        <w:tab/>
      </w:r>
      <w:r w:rsidR="008A4C81">
        <w:rPr>
          <w:rFonts w:cstheme="minorHAnsi"/>
          <w:color w:val="000000" w:themeColor="text1"/>
          <w:sz w:val="20"/>
          <w:szCs w:val="20"/>
        </w:rPr>
        <w:t>26</w:t>
      </w:r>
      <w:r w:rsidR="00776BA9" w:rsidRPr="00682BEB">
        <w:rPr>
          <w:rFonts w:cstheme="minorHAnsi"/>
          <w:color w:val="000000" w:themeColor="text1"/>
          <w:sz w:val="20"/>
          <w:szCs w:val="20"/>
        </w:rPr>
        <w:t>.</w:t>
      </w:r>
      <w:r w:rsidRPr="007C5C69">
        <w:rPr>
          <w:rFonts w:cstheme="minorHAnsi"/>
          <w:sz w:val="20"/>
          <w:szCs w:val="20"/>
        </w:rPr>
        <w:t>0</w:t>
      </w:r>
      <w:r w:rsidR="00ED6184" w:rsidRPr="007C5C69">
        <w:rPr>
          <w:rFonts w:cstheme="minorHAnsi"/>
          <w:sz w:val="20"/>
          <w:szCs w:val="20"/>
        </w:rPr>
        <w:t>5</w:t>
      </w:r>
      <w:r w:rsidRPr="007C5C69">
        <w:rPr>
          <w:rFonts w:cstheme="minorHAnsi"/>
          <w:sz w:val="20"/>
          <w:szCs w:val="20"/>
        </w:rPr>
        <w:t>.20</w:t>
      </w:r>
      <w:r w:rsidR="00B03904" w:rsidRPr="007C5C69">
        <w:rPr>
          <w:rFonts w:cstheme="minorHAnsi"/>
          <w:sz w:val="20"/>
          <w:szCs w:val="20"/>
        </w:rPr>
        <w:t>20</w:t>
      </w:r>
      <w:r w:rsidRPr="007C5C69">
        <w:rPr>
          <w:rFonts w:cstheme="minorHAnsi"/>
          <w:sz w:val="20"/>
          <w:szCs w:val="20"/>
        </w:rPr>
        <w:t>.</w:t>
      </w:r>
    </w:p>
    <w:p w:rsidR="006B342F" w:rsidRPr="007C5C69" w:rsidRDefault="00725DF0" w:rsidP="003E5673">
      <w:pPr>
        <w:jc w:val="center"/>
        <w:rPr>
          <w:rFonts w:cstheme="minorHAnsi"/>
          <w:b/>
          <w:bCs/>
          <w:sz w:val="20"/>
          <w:szCs w:val="20"/>
        </w:rPr>
      </w:pPr>
      <w:r w:rsidRPr="007C5C69">
        <w:rPr>
          <w:rFonts w:cstheme="minorHAnsi"/>
          <w:b/>
          <w:bCs/>
          <w:sz w:val="20"/>
          <w:szCs w:val="20"/>
        </w:rPr>
        <w:t>Jauna ceļojumu tēma vasarai – militār</w:t>
      </w:r>
      <w:r w:rsidR="00422F63" w:rsidRPr="007C5C69">
        <w:rPr>
          <w:rFonts w:cstheme="minorHAnsi"/>
          <w:b/>
          <w:bCs/>
          <w:sz w:val="20"/>
          <w:szCs w:val="20"/>
        </w:rPr>
        <w:t xml:space="preserve">ais mantojums </w:t>
      </w:r>
      <w:r w:rsidRPr="007C5C69">
        <w:rPr>
          <w:rFonts w:cstheme="minorHAnsi"/>
          <w:b/>
          <w:bCs/>
          <w:sz w:val="20"/>
          <w:szCs w:val="20"/>
        </w:rPr>
        <w:t xml:space="preserve">Latvijā un Igaunijā </w:t>
      </w:r>
    </w:p>
    <w:p w:rsidR="00FA7B47" w:rsidRPr="007C5C69" w:rsidRDefault="0019305E" w:rsidP="00422F63">
      <w:pPr>
        <w:jc w:val="both"/>
        <w:rPr>
          <w:b/>
          <w:i/>
          <w:sz w:val="20"/>
          <w:szCs w:val="20"/>
        </w:rPr>
      </w:pPr>
      <w:r w:rsidRPr="007C5C69">
        <w:rPr>
          <w:rFonts w:cstheme="minorHAnsi"/>
          <w:b/>
          <w:bCs/>
          <w:i/>
          <w:sz w:val="20"/>
          <w:szCs w:val="20"/>
        </w:rPr>
        <w:t>Šovasar ceļotājus aicinām iepazīt vietas, kur</w:t>
      </w:r>
      <w:r w:rsidR="00422F63" w:rsidRPr="007C5C69">
        <w:rPr>
          <w:rFonts w:cstheme="minorHAnsi"/>
          <w:b/>
          <w:bCs/>
          <w:i/>
          <w:sz w:val="20"/>
          <w:szCs w:val="20"/>
        </w:rPr>
        <w:t>ās</w:t>
      </w:r>
      <w:r w:rsidRPr="007C5C69">
        <w:rPr>
          <w:rFonts w:cstheme="minorHAnsi"/>
          <w:b/>
          <w:bCs/>
          <w:i/>
          <w:sz w:val="20"/>
          <w:szCs w:val="20"/>
        </w:rPr>
        <w:t xml:space="preserve"> risinājušies Latvijas un Igaunijas vēsturē svarīgi notikumi</w:t>
      </w:r>
      <w:r w:rsidR="00422F63" w:rsidRPr="007C5C69">
        <w:rPr>
          <w:rFonts w:cstheme="minorHAnsi"/>
          <w:b/>
          <w:bCs/>
          <w:i/>
          <w:sz w:val="20"/>
          <w:szCs w:val="20"/>
        </w:rPr>
        <w:t xml:space="preserve"> </w:t>
      </w:r>
      <w:r w:rsidR="00422F63" w:rsidRPr="007C5C69">
        <w:rPr>
          <w:b/>
          <w:i/>
          <w:sz w:val="20"/>
          <w:szCs w:val="20"/>
        </w:rPr>
        <w:t xml:space="preserve">laikā no Pirmā pasaules kara sākuma 1914. gadā un abu valstu neatkarības iegūšanas 1918. gadā līdz tās atjaunošanai 1990./1991. gadā. </w:t>
      </w:r>
      <w:r w:rsidR="00FA7B47" w:rsidRPr="007C5C69">
        <w:rPr>
          <w:rFonts w:cstheme="minorHAnsi"/>
          <w:b/>
          <w:bCs/>
          <w:i/>
          <w:sz w:val="20"/>
          <w:szCs w:val="20"/>
        </w:rPr>
        <w:t>Apmeklētājiem atvērtas vairāk kā</w:t>
      </w:r>
      <w:r w:rsidR="00FA7B47" w:rsidRPr="007C5C69">
        <w:rPr>
          <w:rFonts w:cstheme="minorHAnsi"/>
          <w:b/>
          <w:bCs/>
          <w:i/>
          <w:color w:val="FF0000"/>
          <w:sz w:val="20"/>
          <w:szCs w:val="20"/>
        </w:rPr>
        <w:t xml:space="preserve"> </w:t>
      </w:r>
      <w:r w:rsidR="00FA7B47" w:rsidRPr="007C5C69">
        <w:rPr>
          <w:rFonts w:cstheme="minorHAnsi"/>
          <w:b/>
          <w:bCs/>
          <w:sz w:val="20"/>
          <w:szCs w:val="20"/>
        </w:rPr>
        <w:t xml:space="preserve">300 </w:t>
      </w:r>
      <w:r w:rsidR="00FA7B47" w:rsidRPr="007C5C69">
        <w:rPr>
          <w:b/>
          <w:i/>
          <w:sz w:val="20"/>
          <w:szCs w:val="20"/>
        </w:rPr>
        <w:t>militārā mantojuma vietas</w:t>
      </w:r>
      <w:r w:rsidR="007766EC" w:rsidRPr="007C5C69">
        <w:rPr>
          <w:b/>
          <w:i/>
          <w:sz w:val="20"/>
          <w:szCs w:val="20"/>
        </w:rPr>
        <w:t xml:space="preserve"> </w:t>
      </w:r>
      <w:r w:rsidR="007766EC" w:rsidRPr="007C5C69">
        <w:rPr>
          <w:rFonts w:cstheme="minorHAnsi"/>
          <w:b/>
          <w:bCs/>
          <w:i/>
          <w:sz w:val="20"/>
          <w:szCs w:val="20"/>
        </w:rPr>
        <w:t>Latvijā un Igaunijā</w:t>
      </w:r>
      <w:r w:rsidR="00442329">
        <w:rPr>
          <w:b/>
          <w:i/>
          <w:sz w:val="20"/>
          <w:szCs w:val="20"/>
        </w:rPr>
        <w:t xml:space="preserve"> - muzeji, nocietinājumi</w:t>
      </w:r>
      <w:r w:rsidR="00FA7B47" w:rsidRPr="007C5C69">
        <w:rPr>
          <w:b/>
          <w:i/>
          <w:sz w:val="20"/>
          <w:szCs w:val="20"/>
        </w:rPr>
        <w:t>, militārais aprīkojums, takas, bunkuri, cīņu vietas, militāras pilsētas, i</w:t>
      </w:r>
      <w:r w:rsidR="00422F63" w:rsidRPr="007C5C69">
        <w:rPr>
          <w:b/>
          <w:i/>
          <w:sz w:val="20"/>
          <w:szCs w:val="20"/>
        </w:rPr>
        <w:t>nfrastruktūra, piemiņas vietas.</w:t>
      </w:r>
    </w:p>
    <w:p w:rsidR="00E30E7C" w:rsidRPr="007C5C69" w:rsidRDefault="00422F63" w:rsidP="003E75E0">
      <w:pPr>
        <w:spacing w:after="0"/>
        <w:jc w:val="both"/>
        <w:rPr>
          <w:sz w:val="20"/>
          <w:szCs w:val="20"/>
        </w:rPr>
      </w:pPr>
      <w:r w:rsidRPr="007C5C69">
        <w:rPr>
          <w:sz w:val="20"/>
          <w:szCs w:val="20"/>
        </w:rPr>
        <w:t xml:space="preserve">Latvijas un Igaunijas vēsturē ir daudz kopīga, jau sākot ar kopīgām cīņām par neatkarību, cauri abiem pasaules kariem un padomju laiku, kad bijām Dzelzs Priekškara rietumu robeža. </w:t>
      </w:r>
      <w:r w:rsidR="00E30E7C" w:rsidRPr="007C5C69">
        <w:rPr>
          <w:sz w:val="20"/>
          <w:szCs w:val="20"/>
        </w:rPr>
        <w:t>Lai šo vēsturi saglabātu apziņā, mūsdienās daudzas militārā mantojuma vietas pielāgotas tūrismam, piedāvajot mūsdienīgas ekspozīcijas</w:t>
      </w:r>
      <w:r w:rsidR="00893081" w:rsidRPr="007C5C69">
        <w:rPr>
          <w:sz w:val="20"/>
          <w:szCs w:val="20"/>
        </w:rPr>
        <w:t>, aizraujošas pieredzes</w:t>
      </w:r>
      <w:r w:rsidR="00E30E7C" w:rsidRPr="007C5C69">
        <w:rPr>
          <w:sz w:val="20"/>
          <w:szCs w:val="20"/>
        </w:rPr>
        <w:t xml:space="preserve"> un pārsteidzošus stāstus.</w:t>
      </w:r>
    </w:p>
    <w:p w:rsidR="00E30E7C" w:rsidRPr="007C5C69" w:rsidRDefault="00E30E7C" w:rsidP="003E75E0">
      <w:pPr>
        <w:spacing w:after="0"/>
        <w:jc w:val="both"/>
        <w:rPr>
          <w:sz w:val="20"/>
          <w:szCs w:val="20"/>
        </w:rPr>
      </w:pPr>
    </w:p>
    <w:p w:rsidR="00FF5DA7" w:rsidRPr="007C5C69" w:rsidRDefault="00FF5DA7" w:rsidP="003E75E0">
      <w:pPr>
        <w:spacing w:after="0"/>
        <w:jc w:val="both"/>
        <w:rPr>
          <w:b/>
          <w:sz w:val="20"/>
          <w:szCs w:val="20"/>
        </w:rPr>
      </w:pPr>
      <w:r w:rsidRPr="007C5C69">
        <w:rPr>
          <w:b/>
          <w:sz w:val="20"/>
          <w:szCs w:val="20"/>
        </w:rPr>
        <w:t xml:space="preserve">Militārā mantojuma ceļojumu </w:t>
      </w:r>
      <w:r w:rsidR="00776BA9" w:rsidRPr="007C5C69">
        <w:rPr>
          <w:b/>
          <w:sz w:val="20"/>
          <w:szCs w:val="20"/>
        </w:rPr>
        <w:t xml:space="preserve">brošūra un </w:t>
      </w:r>
      <w:r w:rsidRPr="007C5C69">
        <w:rPr>
          <w:b/>
          <w:sz w:val="20"/>
          <w:szCs w:val="20"/>
        </w:rPr>
        <w:t>karte</w:t>
      </w:r>
    </w:p>
    <w:p w:rsidR="003E75E0" w:rsidRPr="007C5C69" w:rsidRDefault="00D429C5" w:rsidP="003E75E0">
      <w:pPr>
        <w:spacing w:after="0"/>
        <w:jc w:val="both"/>
        <w:rPr>
          <w:color w:val="FF0000"/>
          <w:sz w:val="20"/>
          <w:szCs w:val="20"/>
        </w:rPr>
      </w:pPr>
      <w:r w:rsidRPr="007C5C69">
        <w:rPr>
          <w:sz w:val="20"/>
          <w:szCs w:val="20"/>
        </w:rPr>
        <w:t xml:space="preserve">Klajā laista jauna ceļojumu karte, kurā </w:t>
      </w:r>
      <w:r w:rsidR="00BA0A30" w:rsidRPr="007C5C69">
        <w:rPr>
          <w:sz w:val="20"/>
          <w:szCs w:val="20"/>
        </w:rPr>
        <w:t xml:space="preserve">ietvertas 150 interesantākās </w:t>
      </w:r>
      <w:r w:rsidR="005B0947" w:rsidRPr="007C5C69">
        <w:rPr>
          <w:sz w:val="20"/>
          <w:szCs w:val="20"/>
        </w:rPr>
        <w:t xml:space="preserve">militārā mantojuma </w:t>
      </w:r>
      <w:r w:rsidR="00BA0A30" w:rsidRPr="007C5C69">
        <w:rPr>
          <w:sz w:val="20"/>
          <w:szCs w:val="20"/>
        </w:rPr>
        <w:t>apskates vietas</w:t>
      </w:r>
      <w:r w:rsidR="00893081" w:rsidRPr="007C5C69">
        <w:rPr>
          <w:sz w:val="20"/>
          <w:szCs w:val="20"/>
        </w:rPr>
        <w:t xml:space="preserve"> Latvijā un Igaunijā</w:t>
      </w:r>
      <w:r w:rsidR="00BA0A30" w:rsidRPr="007C5C69">
        <w:rPr>
          <w:sz w:val="20"/>
          <w:szCs w:val="20"/>
        </w:rPr>
        <w:t>. Starp tām i</w:t>
      </w:r>
      <w:r w:rsidR="00EC21DF" w:rsidRPr="007C5C69">
        <w:rPr>
          <w:sz w:val="20"/>
          <w:szCs w:val="20"/>
        </w:rPr>
        <w:t xml:space="preserve">r gan lieli un labiekārtoti </w:t>
      </w:r>
      <w:r w:rsidR="003E75E0" w:rsidRPr="007C5C69">
        <w:rPr>
          <w:sz w:val="20"/>
          <w:szCs w:val="20"/>
        </w:rPr>
        <w:t xml:space="preserve">bijušie militārie </w:t>
      </w:r>
      <w:r w:rsidR="00EC21DF" w:rsidRPr="007C5C69">
        <w:rPr>
          <w:sz w:val="20"/>
          <w:szCs w:val="20"/>
        </w:rPr>
        <w:t>objekti</w:t>
      </w:r>
      <w:r w:rsidR="003E75E0" w:rsidRPr="007C5C69">
        <w:rPr>
          <w:sz w:val="20"/>
          <w:szCs w:val="20"/>
        </w:rPr>
        <w:t xml:space="preserve"> ar plašu ekspozīciju un gida stāstījumu</w:t>
      </w:r>
      <w:r w:rsidR="00E129DB" w:rsidRPr="007C5C69">
        <w:rPr>
          <w:sz w:val="20"/>
          <w:szCs w:val="20"/>
        </w:rPr>
        <w:t xml:space="preserve">, gan arī </w:t>
      </w:r>
      <w:r w:rsidR="003E75E0" w:rsidRPr="007C5C69">
        <w:rPr>
          <w:sz w:val="20"/>
          <w:szCs w:val="20"/>
        </w:rPr>
        <w:t xml:space="preserve">objekti dabā - </w:t>
      </w:r>
      <w:r w:rsidR="00E129DB" w:rsidRPr="007C5C69">
        <w:rPr>
          <w:sz w:val="20"/>
          <w:szCs w:val="20"/>
        </w:rPr>
        <w:t xml:space="preserve">kauju vietas, ierakumi </w:t>
      </w:r>
      <w:r w:rsidR="003E75E0" w:rsidRPr="007C5C69">
        <w:rPr>
          <w:sz w:val="20"/>
          <w:szCs w:val="20"/>
        </w:rPr>
        <w:t xml:space="preserve"> un mežabrāļu bunkuri, kuru apmeklējumu var apvienot ar pastaigām mežā un dabas takās. </w:t>
      </w:r>
      <w:r w:rsidR="00DE7F86" w:rsidRPr="007C5C69">
        <w:rPr>
          <w:sz w:val="20"/>
          <w:szCs w:val="20"/>
        </w:rPr>
        <w:t xml:space="preserve"> </w:t>
      </w:r>
    </w:p>
    <w:p w:rsidR="003E75E0" w:rsidRPr="007C5C69" w:rsidRDefault="003E75E0" w:rsidP="003E75E0">
      <w:pPr>
        <w:spacing w:after="0"/>
        <w:jc w:val="both"/>
        <w:rPr>
          <w:sz w:val="20"/>
          <w:szCs w:val="20"/>
        </w:rPr>
      </w:pPr>
      <w:r w:rsidRPr="007C5C69">
        <w:rPr>
          <w:sz w:val="20"/>
          <w:szCs w:val="20"/>
        </w:rPr>
        <w:t>Katra apskates vieta saistīta ar noteiktu vēstures posmu. Tie ir:</w:t>
      </w:r>
    </w:p>
    <w:p w:rsidR="003E75E0" w:rsidRPr="007C5C69" w:rsidRDefault="003E75E0" w:rsidP="003E75E0">
      <w:pPr>
        <w:pStyle w:val="NoSpacing"/>
        <w:numPr>
          <w:ilvl w:val="0"/>
          <w:numId w:val="7"/>
        </w:numPr>
        <w:rPr>
          <w:sz w:val="20"/>
          <w:szCs w:val="20"/>
        </w:rPr>
      </w:pPr>
      <w:r w:rsidRPr="007C5C69">
        <w:rPr>
          <w:sz w:val="20"/>
          <w:szCs w:val="20"/>
        </w:rPr>
        <w:t>Pirmais pasaules karš/ Neatkarības kari 1914. – 1920.</w:t>
      </w:r>
    </w:p>
    <w:p w:rsidR="003E75E0" w:rsidRPr="007C5C69" w:rsidRDefault="003E75E0" w:rsidP="003E75E0">
      <w:pPr>
        <w:pStyle w:val="NoSpacing"/>
        <w:numPr>
          <w:ilvl w:val="0"/>
          <w:numId w:val="7"/>
        </w:numPr>
        <w:rPr>
          <w:sz w:val="20"/>
          <w:szCs w:val="20"/>
        </w:rPr>
      </w:pPr>
      <w:r w:rsidRPr="007C5C69">
        <w:rPr>
          <w:sz w:val="20"/>
          <w:szCs w:val="20"/>
        </w:rPr>
        <w:t>Otrais pasaules karš 1939. – 1945.</w:t>
      </w:r>
    </w:p>
    <w:p w:rsidR="003E75E0" w:rsidRPr="007C5C69" w:rsidRDefault="003E75E0" w:rsidP="003E75E0">
      <w:pPr>
        <w:pStyle w:val="NoSpacing"/>
        <w:numPr>
          <w:ilvl w:val="0"/>
          <w:numId w:val="7"/>
        </w:numPr>
        <w:rPr>
          <w:sz w:val="20"/>
          <w:szCs w:val="20"/>
        </w:rPr>
      </w:pPr>
      <w:r w:rsidRPr="007C5C69">
        <w:rPr>
          <w:sz w:val="20"/>
          <w:szCs w:val="20"/>
        </w:rPr>
        <w:t>Nacionālo partizānu kustība – mežabrāļi 1944. – ~1957.</w:t>
      </w:r>
    </w:p>
    <w:p w:rsidR="003E75E0" w:rsidRPr="007C5C69" w:rsidRDefault="003E75E0" w:rsidP="003E75E0">
      <w:pPr>
        <w:pStyle w:val="NoSpacing"/>
        <w:numPr>
          <w:ilvl w:val="0"/>
          <w:numId w:val="7"/>
        </w:numPr>
        <w:rPr>
          <w:sz w:val="20"/>
          <w:szCs w:val="20"/>
        </w:rPr>
      </w:pPr>
      <w:r w:rsidRPr="007C5C69">
        <w:rPr>
          <w:sz w:val="20"/>
          <w:szCs w:val="20"/>
        </w:rPr>
        <w:t>Padomju okupācija un neatkarības atjaunošana 1945. – 1991.</w:t>
      </w:r>
    </w:p>
    <w:p w:rsidR="00DE7F86" w:rsidRPr="007C5C69" w:rsidRDefault="00DE7F86" w:rsidP="00DE7F86">
      <w:pPr>
        <w:pStyle w:val="NoSpacing"/>
        <w:jc w:val="both"/>
        <w:rPr>
          <w:sz w:val="20"/>
          <w:szCs w:val="20"/>
        </w:rPr>
      </w:pPr>
      <w:r w:rsidRPr="007C5C69">
        <w:rPr>
          <w:sz w:val="20"/>
          <w:szCs w:val="20"/>
        </w:rPr>
        <w:t>Vēstures posmi īsi raksturoti kartei pievienotajā brošūrā, kura tapusi sadarbībā ar Latvijas un Igaunijas vēstures ekspertiem.  Tajā atrodama arī informācija par kauju rekonstrukciju pasākumiem, militārām parādēm un valstu neatkarībai veltītiem svētkiem Latvijā un Igaunijā.</w:t>
      </w:r>
    </w:p>
    <w:p w:rsidR="00FF5DA7" w:rsidRPr="007C5C69" w:rsidRDefault="00FF5DA7" w:rsidP="00DE7F86">
      <w:pPr>
        <w:pStyle w:val="NoSpacing"/>
        <w:jc w:val="both"/>
        <w:rPr>
          <w:sz w:val="20"/>
          <w:szCs w:val="20"/>
        </w:rPr>
      </w:pPr>
    </w:p>
    <w:p w:rsidR="00E47890" w:rsidRPr="007C5C69" w:rsidRDefault="00FF5DA7" w:rsidP="00814C6F">
      <w:pPr>
        <w:pStyle w:val="NoSpacing"/>
        <w:jc w:val="both"/>
        <w:rPr>
          <w:sz w:val="20"/>
          <w:szCs w:val="20"/>
        </w:rPr>
      </w:pPr>
      <w:r w:rsidRPr="007C5C69">
        <w:rPr>
          <w:sz w:val="20"/>
          <w:szCs w:val="20"/>
        </w:rPr>
        <w:t xml:space="preserve">Karte un brošūra lejuplādējama </w:t>
      </w:r>
      <w:hyperlink r:id="rId11" w:history="1">
        <w:r w:rsidR="00E66000" w:rsidRPr="00172A3D">
          <w:rPr>
            <w:rStyle w:val="Hyperlink"/>
            <w:sz w:val="20"/>
            <w:szCs w:val="20"/>
          </w:rPr>
          <w:t>https://militaryheritagetourism.info/lv/info/publications</w:t>
        </w:r>
      </w:hyperlink>
      <w:r w:rsidR="00E66000">
        <w:rPr>
          <w:sz w:val="20"/>
          <w:szCs w:val="20"/>
        </w:rPr>
        <w:t xml:space="preserve"> </w:t>
      </w:r>
      <w:r w:rsidRPr="007C5C69">
        <w:rPr>
          <w:sz w:val="20"/>
          <w:szCs w:val="20"/>
        </w:rPr>
        <w:t>latviešu, angļu, igauņu, vācu un krievu valodās</w:t>
      </w:r>
      <w:r w:rsidR="00814C6F" w:rsidRPr="007C5C69">
        <w:rPr>
          <w:sz w:val="20"/>
          <w:szCs w:val="20"/>
        </w:rPr>
        <w:t xml:space="preserve">. </w:t>
      </w:r>
      <w:r w:rsidR="00E47890" w:rsidRPr="007C5C69">
        <w:rPr>
          <w:sz w:val="20"/>
          <w:szCs w:val="20"/>
        </w:rPr>
        <w:t>Papīra formātā k</w:t>
      </w:r>
      <w:r w:rsidRPr="007C5C69">
        <w:rPr>
          <w:sz w:val="20"/>
          <w:szCs w:val="20"/>
        </w:rPr>
        <w:t>arti un brošūru varēs saņemt:</w:t>
      </w:r>
    </w:p>
    <w:p w:rsidR="005872F6" w:rsidRPr="005872F6" w:rsidRDefault="00FF5DA7" w:rsidP="005872F6">
      <w:pPr>
        <w:pStyle w:val="ListParagraph"/>
        <w:numPr>
          <w:ilvl w:val="0"/>
          <w:numId w:val="10"/>
        </w:numPr>
        <w:spacing w:after="0"/>
        <w:jc w:val="both"/>
        <w:rPr>
          <w:sz w:val="20"/>
          <w:szCs w:val="20"/>
        </w:rPr>
      </w:pPr>
      <w:r w:rsidRPr="005872F6">
        <w:rPr>
          <w:sz w:val="20"/>
          <w:szCs w:val="20"/>
        </w:rPr>
        <w:t xml:space="preserve">Latvijā – tūrisma informācijas centros, pie tūrisma informācijas sniedzējiem vairākās pašvaldībās, kā arī </w:t>
      </w:r>
      <w:r w:rsidR="00776BA9" w:rsidRPr="005872F6">
        <w:rPr>
          <w:sz w:val="20"/>
          <w:szCs w:val="20"/>
        </w:rPr>
        <w:t xml:space="preserve">vairākumā </w:t>
      </w:r>
      <w:r w:rsidRPr="005872F6">
        <w:rPr>
          <w:sz w:val="20"/>
          <w:szCs w:val="20"/>
        </w:rPr>
        <w:t>mili</w:t>
      </w:r>
      <w:r w:rsidR="00776BA9" w:rsidRPr="005872F6">
        <w:rPr>
          <w:sz w:val="20"/>
          <w:szCs w:val="20"/>
        </w:rPr>
        <w:t>tārā mantojuma tūrisma objektos</w:t>
      </w:r>
      <w:r w:rsidRPr="005872F6">
        <w:rPr>
          <w:sz w:val="20"/>
          <w:szCs w:val="20"/>
        </w:rPr>
        <w:t xml:space="preserve">. </w:t>
      </w:r>
    </w:p>
    <w:p w:rsidR="00FF5DA7" w:rsidRPr="005872F6" w:rsidRDefault="00FF5DA7" w:rsidP="005872F6">
      <w:pPr>
        <w:pStyle w:val="ListParagraph"/>
        <w:numPr>
          <w:ilvl w:val="0"/>
          <w:numId w:val="10"/>
        </w:numPr>
        <w:jc w:val="both"/>
        <w:rPr>
          <w:sz w:val="20"/>
          <w:szCs w:val="20"/>
        </w:rPr>
      </w:pPr>
      <w:r w:rsidRPr="005872F6">
        <w:rPr>
          <w:sz w:val="20"/>
          <w:szCs w:val="20"/>
        </w:rPr>
        <w:t xml:space="preserve">Igaunijā – tūrisma informācijas centros, Igaunijas Kara Muzejā Vīmski, </w:t>
      </w:r>
      <w:r w:rsidR="00776BA9" w:rsidRPr="005872F6">
        <w:rPr>
          <w:sz w:val="20"/>
          <w:szCs w:val="20"/>
        </w:rPr>
        <w:t xml:space="preserve">militārajos </w:t>
      </w:r>
      <w:r w:rsidRPr="005872F6">
        <w:rPr>
          <w:sz w:val="20"/>
          <w:szCs w:val="20"/>
        </w:rPr>
        <w:t>tūrisma objektos un tūrisma uzņēmumos visā Igaunijā.</w:t>
      </w:r>
    </w:p>
    <w:p w:rsidR="00DE7F86" w:rsidRPr="007C5C69" w:rsidRDefault="00FF5DA7" w:rsidP="00DE7F86">
      <w:pPr>
        <w:pStyle w:val="NoSpacing"/>
        <w:rPr>
          <w:b/>
          <w:sz w:val="20"/>
          <w:szCs w:val="20"/>
        </w:rPr>
      </w:pPr>
      <w:r w:rsidRPr="007C5C69">
        <w:rPr>
          <w:b/>
          <w:sz w:val="20"/>
          <w:szCs w:val="20"/>
        </w:rPr>
        <w:t>Militārā mantojuma vietas gatavojas tūrisma sezonai</w:t>
      </w:r>
    </w:p>
    <w:p w:rsidR="00776BA9" w:rsidRPr="007C5C69" w:rsidRDefault="00FF5DA7" w:rsidP="00776BA9">
      <w:pPr>
        <w:spacing w:after="0"/>
        <w:jc w:val="both"/>
        <w:rPr>
          <w:sz w:val="20"/>
          <w:szCs w:val="20"/>
        </w:rPr>
      </w:pPr>
      <w:r w:rsidRPr="007C5C69">
        <w:rPr>
          <w:sz w:val="20"/>
          <w:szCs w:val="20"/>
        </w:rPr>
        <w:t xml:space="preserve">Ievērojami uzlabojumi, sagatavojoties tūrisma sezonai, tiek veikti </w:t>
      </w:r>
      <w:r w:rsidR="00776BA9" w:rsidRPr="007C5C69">
        <w:rPr>
          <w:sz w:val="20"/>
          <w:szCs w:val="20"/>
        </w:rPr>
        <w:t>jau vairākos bijušajos militāros objektos</w:t>
      </w:r>
      <w:r w:rsidRPr="007C5C69">
        <w:rPr>
          <w:sz w:val="20"/>
          <w:szCs w:val="20"/>
        </w:rPr>
        <w:t xml:space="preserve">. </w:t>
      </w:r>
      <w:r w:rsidR="003E756D" w:rsidRPr="007C5C69">
        <w:rPr>
          <w:sz w:val="20"/>
          <w:szCs w:val="20"/>
        </w:rPr>
        <w:t>Minot tikai dažus piemērus Latvijā un Igaunijā</w:t>
      </w:r>
      <w:r w:rsidRPr="007C5C69">
        <w:rPr>
          <w:sz w:val="20"/>
          <w:szCs w:val="20"/>
        </w:rPr>
        <w:t xml:space="preserve">: </w:t>
      </w:r>
    </w:p>
    <w:p w:rsidR="00FF5DA7" w:rsidRPr="007C5C69" w:rsidRDefault="0031283A" w:rsidP="00776BA9">
      <w:pPr>
        <w:pStyle w:val="ListParagraph"/>
        <w:numPr>
          <w:ilvl w:val="0"/>
          <w:numId w:val="9"/>
        </w:numPr>
        <w:spacing w:after="0"/>
        <w:jc w:val="both"/>
        <w:rPr>
          <w:sz w:val="20"/>
          <w:szCs w:val="20"/>
        </w:rPr>
      </w:pPr>
      <w:r w:rsidRPr="007C5C69">
        <w:rPr>
          <w:sz w:val="20"/>
          <w:szCs w:val="20"/>
        </w:rPr>
        <w:t>2021.</w:t>
      </w:r>
      <w:r w:rsidR="005872F6">
        <w:rPr>
          <w:sz w:val="20"/>
          <w:szCs w:val="20"/>
        </w:rPr>
        <w:t xml:space="preserve"> </w:t>
      </w:r>
      <w:r w:rsidRPr="007C5C69">
        <w:rPr>
          <w:sz w:val="20"/>
          <w:szCs w:val="20"/>
        </w:rPr>
        <w:t>gada 23.</w:t>
      </w:r>
      <w:r w:rsidR="005872F6">
        <w:rPr>
          <w:sz w:val="20"/>
          <w:szCs w:val="20"/>
        </w:rPr>
        <w:t xml:space="preserve"> </w:t>
      </w:r>
      <w:r w:rsidRPr="007C5C69">
        <w:rPr>
          <w:sz w:val="20"/>
          <w:szCs w:val="20"/>
        </w:rPr>
        <w:t>aprīlī, iesākot tūrisma sezonu, apmeklētājiem tika atvērts Ventspils 46. krasta aizsardzības baterijas uguns koriģēšanas tornis. Tas ir pilnībā atjaunots un kļuvis par skatu torni ar vēstures izziņas iespējām. Apmeklētājiem ir pieejama āra skatu platforma, no kuras paveras skats uz jūru, blakus tornim ir uzstādīts informatīvais stends ar QR kodu, kur mobilajā aplikācijā redzama animācija par vēstures notikumiem.</w:t>
      </w:r>
    </w:p>
    <w:p w:rsidR="00FF5DA7" w:rsidRPr="007C5C69" w:rsidRDefault="00FF5DA7" w:rsidP="00FF5DA7">
      <w:pPr>
        <w:pStyle w:val="NoSpacing"/>
        <w:ind w:left="720"/>
        <w:jc w:val="both"/>
        <w:rPr>
          <w:sz w:val="20"/>
          <w:szCs w:val="20"/>
        </w:rPr>
      </w:pPr>
    </w:p>
    <w:p w:rsidR="00FF5DA7" w:rsidRPr="007C5C69" w:rsidRDefault="00FF5DA7" w:rsidP="00FF5DA7">
      <w:pPr>
        <w:pStyle w:val="NoSpacing"/>
        <w:numPr>
          <w:ilvl w:val="0"/>
          <w:numId w:val="9"/>
        </w:numPr>
        <w:jc w:val="both"/>
        <w:rPr>
          <w:sz w:val="20"/>
          <w:szCs w:val="20"/>
        </w:rPr>
      </w:pPr>
      <w:r w:rsidRPr="007C5C69">
        <w:rPr>
          <w:sz w:val="20"/>
          <w:szCs w:val="20"/>
        </w:rPr>
        <w:t>Olaines vēstures un mākslas muzejā būtiski papildināts Pirmā pasaules kara vēstures izziņas maršruts. Šobrīd maršruta teritorijā ir pabeigti būvniecības darbi, kuru laikā tika rekonstruēta zemnīca – uguns punkts. Būvniecības laikā izveidota stilizēta dzelzsbetona vitrīna – skapis, kurā atrodas arheoloģiskajos izrakumos atrastie priekšmeti; ir pagarināta pastaigu laipa, izveidots jauns informācijas stends ar zinātniskās izpētes rezultātā iegūto informāciju.</w:t>
      </w:r>
    </w:p>
    <w:p w:rsidR="00FF5DA7" w:rsidRPr="007C5C69" w:rsidRDefault="00FF5DA7" w:rsidP="00FF5DA7">
      <w:pPr>
        <w:pStyle w:val="NoSpacing"/>
        <w:ind w:left="720"/>
        <w:jc w:val="both"/>
        <w:rPr>
          <w:sz w:val="20"/>
          <w:szCs w:val="20"/>
        </w:rPr>
      </w:pPr>
    </w:p>
    <w:p w:rsidR="00FF5DA7" w:rsidRPr="007C5C69" w:rsidRDefault="00FF5DA7" w:rsidP="00FF5DA7">
      <w:pPr>
        <w:pStyle w:val="NoSpacing"/>
        <w:numPr>
          <w:ilvl w:val="0"/>
          <w:numId w:val="9"/>
        </w:numPr>
        <w:jc w:val="both"/>
        <w:rPr>
          <w:sz w:val="20"/>
          <w:szCs w:val="20"/>
        </w:rPr>
      </w:pPr>
      <w:r w:rsidRPr="007C5C69">
        <w:rPr>
          <w:sz w:val="20"/>
          <w:szCs w:val="20"/>
        </w:rPr>
        <w:t>Mores kauju muzeja brīvdabas ekspozīcijas teritorijā ir izbūvēts žogs, eksponāti norobežoti ar dekoratīvu norobežojumu, kā arī izbūvēti vairāki grants celiņi un eksponātu pamatnes, kas ļaus apmeklētājiem daudz ērtāk piekļūt un apskatīt brīvdabas eksponātus, no kuriem visiecienītākais – padomju armijas tanks T-34.</w:t>
      </w:r>
    </w:p>
    <w:p w:rsidR="00FF5DA7" w:rsidRPr="007C5C69" w:rsidRDefault="00FF5DA7" w:rsidP="00FF5DA7">
      <w:pPr>
        <w:pStyle w:val="NoSpacing"/>
        <w:ind w:left="720"/>
        <w:jc w:val="both"/>
        <w:rPr>
          <w:sz w:val="20"/>
          <w:szCs w:val="20"/>
        </w:rPr>
      </w:pPr>
    </w:p>
    <w:p w:rsidR="005762FD" w:rsidRPr="007C5C69" w:rsidRDefault="003E756D" w:rsidP="00FF5DA7">
      <w:pPr>
        <w:pStyle w:val="NoSpacing"/>
        <w:numPr>
          <w:ilvl w:val="0"/>
          <w:numId w:val="9"/>
        </w:numPr>
        <w:jc w:val="both"/>
        <w:rPr>
          <w:sz w:val="20"/>
          <w:szCs w:val="20"/>
        </w:rPr>
      </w:pPr>
      <w:r w:rsidRPr="007C5C69">
        <w:rPr>
          <w:sz w:val="20"/>
          <w:szCs w:val="20"/>
        </w:rPr>
        <w:t>Igaunijā p</w:t>
      </w:r>
      <w:r w:rsidR="005762FD" w:rsidRPr="007C5C69">
        <w:rPr>
          <w:sz w:val="20"/>
          <w:szCs w:val="20"/>
        </w:rPr>
        <w:t xml:space="preserve">ie Sāremā </w:t>
      </w:r>
      <w:r w:rsidR="003C1DA1" w:rsidRPr="007C5C69">
        <w:rPr>
          <w:sz w:val="20"/>
          <w:szCs w:val="20"/>
        </w:rPr>
        <w:t xml:space="preserve">augstākās virsotnes – Pangas </w:t>
      </w:r>
      <w:r w:rsidRPr="007C5C69">
        <w:rPr>
          <w:sz w:val="20"/>
          <w:szCs w:val="20"/>
        </w:rPr>
        <w:t>klints</w:t>
      </w:r>
      <w:r w:rsidR="005762FD" w:rsidRPr="007C5C69">
        <w:rPr>
          <w:sz w:val="20"/>
          <w:szCs w:val="20"/>
        </w:rPr>
        <w:t xml:space="preserve"> izveidota militārās vēstures taka</w:t>
      </w:r>
      <w:r w:rsidR="003C1DA1" w:rsidRPr="007C5C69">
        <w:rPr>
          <w:sz w:val="20"/>
          <w:szCs w:val="20"/>
        </w:rPr>
        <w:t xml:space="preserve"> un informācijas stends</w:t>
      </w:r>
      <w:r w:rsidR="005872F6">
        <w:rPr>
          <w:sz w:val="20"/>
          <w:szCs w:val="20"/>
        </w:rPr>
        <w:t xml:space="preserve">, iepazīstinot ar </w:t>
      </w:r>
      <w:r w:rsidR="005762FD" w:rsidRPr="007C5C69">
        <w:rPr>
          <w:sz w:val="20"/>
          <w:szCs w:val="20"/>
        </w:rPr>
        <w:t>Otrā pasaules kara notikumiem šajās vietās.</w:t>
      </w:r>
    </w:p>
    <w:p w:rsidR="003C1DA1" w:rsidRPr="007C5C69" w:rsidRDefault="003C1DA1" w:rsidP="00FF5DA7">
      <w:pPr>
        <w:pStyle w:val="NoSpacing"/>
        <w:jc w:val="both"/>
        <w:rPr>
          <w:sz w:val="20"/>
          <w:szCs w:val="20"/>
        </w:rPr>
      </w:pPr>
    </w:p>
    <w:p w:rsidR="00D1472E" w:rsidRPr="007C5C69" w:rsidRDefault="005762FD" w:rsidP="00FF5DA7">
      <w:pPr>
        <w:pStyle w:val="NoSpacing"/>
        <w:numPr>
          <w:ilvl w:val="0"/>
          <w:numId w:val="9"/>
        </w:numPr>
        <w:jc w:val="both"/>
        <w:rPr>
          <w:rFonts w:cstheme="minorHAnsi"/>
          <w:sz w:val="20"/>
          <w:szCs w:val="20"/>
        </w:rPr>
      </w:pPr>
      <w:r w:rsidRPr="007C5C69">
        <w:rPr>
          <w:rFonts w:cstheme="minorHAnsi"/>
          <w:sz w:val="20"/>
          <w:szCs w:val="20"/>
        </w:rPr>
        <w:t xml:space="preserve">Atjaunots kādreizējais </w:t>
      </w:r>
      <w:r w:rsidRPr="007C5C69">
        <w:rPr>
          <w:rFonts w:cstheme="minorHAnsi"/>
          <w:i/>
          <w:sz w:val="20"/>
          <w:szCs w:val="20"/>
        </w:rPr>
        <w:t xml:space="preserve">Kudani </w:t>
      </w:r>
      <w:r w:rsidRPr="007C5C69">
        <w:rPr>
          <w:rFonts w:cstheme="minorHAnsi"/>
          <w:sz w:val="20"/>
          <w:szCs w:val="20"/>
        </w:rPr>
        <w:t xml:space="preserve">robežapsardzības punkts un izveidota ikvienam pieejama atpūtas vieta bijušajā </w:t>
      </w:r>
      <w:r w:rsidRPr="007C5C69">
        <w:rPr>
          <w:rFonts w:cstheme="minorHAnsi"/>
          <w:i/>
          <w:sz w:val="20"/>
          <w:szCs w:val="20"/>
        </w:rPr>
        <w:t>Spithami</w:t>
      </w:r>
      <w:r w:rsidRPr="007C5C69">
        <w:rPr>
          <w:rFonts w:cstheme="minorHAnsi"/>
          <w:sz w:val="20"/>
          <w:szCs w:val="20"/>
        </w:rPr>
        <w:t xml:space="preserve"> radaru stacijā Rietumigaunijā. Abos objektos ir informācijas stendi apmeklētājiem.   </w:t>
      </w:r>
    </w:p>
    <w:p w:rsidR="00D1472E" w:rsidRPr="007C5C69" w:rsidRDefault="005762FD" w:rsidP="00FF5DA7">
      <w:pPr>
        <w:pStyle w:val="NoSpacing"/>
        <w:ind w:left="720"/>
        <w:jc w:val="both"/>
        <w:rPr>
          <w:rFonts w:cstheme="minorHAnsi"/>
          <w:sz w:val="20"/>
          <w:szCs w:val="20"/>
        </w:rPr>
      </w:pPr>
      <w:r w:rsidRPr="007C5C69">
        <w:rPr>
          <w:rFonts w:cstheme="minorHAnsi"/>
          <w:sz w:val="20"/>
          <w:szCs w:val="20"/>
        </w:rPr>
        <w:br/>
      </w:r>
      <w:r w:rsidR="003E756D" w:rsidRPr="007C5C69">
        <w:rPr>
          <w:rFonts w:cstheme="minorHAnsi"/>
          <w:sz w:val="20"/>
          <w:szCs w:val="20"/>
        </w:rPr>
        <w:t xml:space="preserve">- </w:t>
      </w:r>
      <w:r w:rsidRPr="007C5C69">
        <w:rPr>
          <w:rFonts w:cstheme="minorHAnsi"/>
          <w:sz w:val="20"/>
          <w:szCs w:val="20"/>
        </w:rPr>
        <w:t>Osmu</w:t>
      </w:r>
      <w:r w:rsidR="00D1472E" w:rsidRPr="007C5C69">
        <w:rPr>
          <w:rFonts w:cstheme="minorHAnsi"/>
          <w:sz w:val="20"/>
          <w:szCs w:val="20"/>
        </w:rPr>
        <w:t>sāres salā apskatāmi Otrā pasaules kara laika uguns vadības tornis, 180 mm un 130 mm kalibra krasta aizsardzības ba</w:t>
      </w:r>
      <w:r w:rsidR="005872F6">
        <w:rPr>
          <w:rFonts w:cstheme="minorHAnsi"/>
          <w:sz w:val="20"/>
          <w:szCs w:val="20"/>
        </w:rPr>
        <w:t>teriju lielgabali</w:t>
      </w:r>
      <w:r w:rsidR="00D1472E" w:rsidRPr="007C5C69">
        <w:rPr>
          <w:rFonts w:cstheme="minorHAnsi"/>
          <w:sz w:val="20"/>
          <w:szCs w:val="20"/>
        </w:rPr>
        <w:t>. A</w:t>
      </w:r>
      <w:r w:rsidR="003C1DA1" w:rsidRPr="007C5C69">
        <w:rPr>
          <w:rFonts w:cstheme="minorHAnsi"/>
          <w:sz w:val="20"/>
          <w:szCs w:val="20"/>
        </w:rPr>
        <w:t>pmeklētāju drošībai ierīkotas ba</w:t>
      </w:r>
      <w:r w:rsidR="00D1472E" w:rsidRPr="007C5C69">
        <w:rPr>
          <w:rFonts w:cstheme="minorHAnsi"/>
          <w:sz w:val="20"/>
          <w:szCs w:val="20"/>
        </w:rPr>
        <w:t xml:space="preserve">rjeras, </w:t>
      </w:r>
      <w:r w:rsidR="003C1DA1" w:rsidRPr="007C5C69">
        <w:rPr>
          <w:rFonts w:cstheme="minorHAnsi"/>
          <w:sz w:val="20"/>
          <w:szCs w:val="20"/>
        </w:rPr>
        <w:t xml:space="preserve">ir </w:t>
      </w:r>
      <w:r w:rsidR="00D1472E" w:rsidRPr="007C5C69">
        <w:rPr>
          <w:rFonts w:cstheme="minorHAnsi"/>
          <w:sz w:val="20"/>
          <w:szCs w:val="20"/>
        </w:rPr>
        <w:t>pārsegtas torņa šahtas un uzstādīti informācijas stendi.</w:t>
      </w:r>
    </w:p>
    <w:p w:rsidR="003E756D" w:rsidRPr="007C5C69" w:rsidRDefault="003E756D" w:rsidP="00FF5DA7">
      <w:pPr>
        <w:pStyle w:val="NoSpacing"/>
        <w:jc w:val="both"/>
        <w:rPr>
          <w:sz w:val="20"/>
          <w:szCs w:val="20"/>
        </w:rPr>
      </w:pPr>
    </w:p>
    <w:p w:rsidR="00067FE2" w:rsidRDefault="003C1DA1" w:rsidP="00FF5DA7">
      <w:pPr>
        <w:pStyle w:val="NoSpacing"/>
        <w:numPr>
          <w:ilvl w:val="0"/>
          <w:numId w:val="9"/>
        </w:numPr>
        <w:jc w:val="both"/>
        <w:rPr>
          <w:sz w:val="20"/>
          <w:szCs w:val="20"/>
        </w:rPr>
      </w:pPr>
      <w:r w:rsidRPr="007C5C69">
        <w:rPr>
          <w:sz w:val="20"/>
          <w:szCs w:val="20"/>
        </w:rPr>
        <w:t>Hījumā militārais muzejs ir ierīkots kādreizējā Tahkunas robežsar</w:t>
      </w:r>
      <w:r w:rsidRPr="007C5C69">
        <w:rPr>
          <w:sz w:val="20"/>
          <w:szCs w:val="20"/>
        </w:rPr>
        <w:softHyphen/>
        <w:t xml:space="preserve">dzes punktā. </w:t>
      </w:r>
      <w:r w:rsidR="00C807EF">
        <w:rPr>
          <w:sz w:val="20"/>
          <w:szCs w:val="20"/>
        </w:rPr>
        <w:t xml:space="preserve">Muzejā atjaunotas papildu telpas un </w:t>
      </w:r>
      <w:r w:rsidR="003E756D" w:rsidRPr="007C5C69">
        <w:rPr>
          <w:sz w:val="20"/>
          <w:szCs w:val="20"/>
        </w:rPr>
        <w:t>papildināta galve</w:t>
      </w:r>
      <w:r w:rsidR="00067FE2" w:rsidRPr="007C5C69">
        <w:rPr>
          <w:sz w:val="20"/>
          <w:szCs w:val="20"/>
        </w:rPr>
        <w:t xml:space="preserve">nā ekspozīcija </w:t>
      </w:r>
      <w:r w:rsidRPr="007C5C69">
        <w:rPr>
          <w:sz w:val="20"/>
          <w:szCs w:val="20"/>
        </w:rPr>
        <w:t>No jauna izveidota padomju radio</w:t>
      </w:r>
      <w:r w:rsidR="00C807EF">
        <w:rPr>
          <w:sz w:val="20"/>
          <w:szCs w:val="20"/>
        </w:rPr>
        <w:t xml:space="preserve"> un radaru iekārtu ekspozīcija. A</w:t>
      </w:r>
      <w:r w:rsidR="00C807EF" w:rsidRPr="007C5C69">
        <w:rPr>
          <w:sz w:val="20"/>
          <w:szCs w:val="20"/>
        </w:rPr>
        <w:t xml:space="preserve">pskatāma Hījumā </w:t>
      </w:r>
      <w:r w:rsidR="00C807EF">
        <w:rPr>
          <w:sz w:val="20"/>
          <w:szCs w:val="20"/>
        </w:rPr>
        <w:t xml:space="preserve">salas </w:t>
      </w:r>
      <w:r w:rsidR="00C807EF" w:rsidRPr="007C5C69">
        <w:rPr>
          <w:sz w:val="20"/>
          <w:szCs w:val="20"/>
        </w:rPr>
        <w:t>krasta aizsardzības infrastruktūra, ieroči un munīcija.</w:t>
      </w:r>
      <w:r w:rsidR="005762FD" w:rsidRPr="007C5C69">
        <w:rPr>
          <w:sz w:val="20"/>
          <w:szCs w:val="20"/>
        </w:rPr>
        <w:br/>
      </w:r>
    </w:p>
    <w:p w:rsidR="00BA0A30" w:rsidRPr="007C5C69" w:rsidRDefault="003E75E0" w:rsidP="00FA7B47">
      <w:pPr>
        <w:jc w:val="both"/>
        <w:rPr>
          <w:sz w:val="20"/>
          <w:szCs w:val="20"/>
        </w:rPr>
      </w:pPr>
      <w:r w:rsidRPr="007C5C69">
        <w:rPr>
          <w:sz w:val="20"/>
          <w:szCs w:val="20"/>
        </w:rPr>
        <w:t xml:space="preserve">Militārā mantojuma vietas darbojas saskaņā ar </w:t>
      </w:r>
      <w:r w:rsidR="00FF5DA7" w:rsidRPr="007C5C69">
        <w:rPr>
          <w:sz w:val="20"/>
          <w:szCs w:val="20"/>
        </w:rPr>
        <w:t>Lat</w:t>
      </w:r>
      <w:r w:rsidR="003E756D" w:rsidRPr="007C5C69">
        <w:rPr>
          <w:sz w:val="20"/>
          <w:szCs w:val="20"/>
        </w:rPr>
        <w:t xml:space="preserve">vijā un Igaunijā </w:t>
      </w:r>
      <w:r w:rsidRPr="007C5C69">
        <w:rPr>
          <w:sz w:val="20"/>
          <w:szCs w:val="20"/>
        </w:rPr>
        <w:t>noteiktajām epidemioloģiskās drošības prasībām, tādēļ iepriekš noteikti jāpārliecinās, vai apmeklējums iespējams un kādā kārtībā tas var notikt. Saziņai ka</w:t>
      </w:r>
      <w:r w:rsidR="00BA0A30" w:rsidRPr="007C5C69">
        <w:rPr>
          <w:sz w:val="20"/>
          <w:szCs w:val="20"/>
        </w:rPr>
        <w:t xml:space="preserve">trai </w:t>
      </w:r>
      <w:r w:rsidR="00E129DB" w:rsidRPr="007C5C69">
        <w:rPr>
          <w:sz w:val="20"/>
          <w:szCs w:val="20"/>
        </w:rPr>
        <w:t xml:space="preserve">vietai kartē </w:t>
      </w:r>
      <w:r w:rsidRPr="007C5C69">
        <w:rPr>
          <w:sz w:val="20"/>
          <w:szCs w:val="20"/>
        </w:rPr>
        <w:t xml:space="preserve">norādīts nosaukums, </w:t>
      </w:r>
      <w:r w:rsidR="00FA7B47" w:rsidRPr="007C5C69">
        <w:rPr>
          <w:sz w:val="20"/>
          <w:szCs w:val="20"/>
        </w:rPr>
        <w:t xml:space="preserve">īss apraksts, adrese un tālruņa numurs. Vairākām vietām, kas apskatāmas dabā, piemēram, kauju un piemiņas vietām, kādreizējām militārām būvēm, adrese un tālruņa numurs neeksistē, tādēļ tas nav norādīts. Visām vietām ir norādītas GPS koordinātas. </w:t>
      </w:r>
    </w:p>
    <w:p w:rsidR="00FF5DA7" w:rsidRPr="007C5C69" w:rsidRDefault="00FF5DA7" w:rsidP="00776BA9">
      <w:pPr>
        <w:spacing w:after="0" w:line="240" w:lineRule="auto"/>
        <w:jc w:val="both"/>
        <w:rPr>
          <w:b/>
          <w:sz w:val="20"/>
          <w:szCs w:val="20"/>
        </w:rPr>
      </w:pPr>
      <w:r w:rsidRPr="007C5C69">
        <w:rPr>
          <w:b/>
          <w:sz w:val="20"/>
          <w:szCs w:val="20"/>
        </w:rPr>
        <w:t>Militārā mantojuma tūrisma vietne internetā</w:t>
      </w:r>
    </w:p>
    <w:p w:rsidR="00AA121F" w:rsidRPr="007C5C69" w:rsidRDefault="00893081" w:rsidP="00776BA9">
      <w:pPr>
        <w:spacing w:after="0" w:line="240" w:lineRule="auto"/>
        <w:jc w:val="both"/>
        <w:rPr>
          <w:b/>
          <w:sz w:val="20"/>
          <w:szCs w:val="20"/>
        </w:rPr>
      </w:pPr>
      <w:r w:rsidRPr="007C5C69">
        <w:rPr>
          <w:sz w:val="20"/>
          <w:szCs w:val="20"/>
        </w:rPr>
        <w:t>Regulāri papildinām</w:t>
      </w:r>
      <w:r w:rsidR="00DE7F86" w:rsidRPr="007C5C69">
        <w:rPr>
          <w:sz w:val="20"/>
          <w:szCs w:val="20"/>
        </w:rPr>
        <w:t xml:space="preserve"> arī </w:t>
      </w:r>
      <w:r w:rsidR="00AA121F" w:rsidRPr="007C5C69">
        <w:rPr>
          <w:sz w:val="20"/>
          <w:szCs w:val="20"/>
        </w:rPr>
        <w:t>militārā ma</w:t>
      </w:r>
      <w:r w:rsidR="00DE7F86" w:rsidRPr="007C5C69">
        <w:rPr>
          <w:sz w:val="20"/>
          <w:szCs w:val="20"/>
        </w:rPr>
        <w:t>ntojuma tūrisma interneta vietni</w:t>
      </w:r>
      <w:r w:rsidR="00AA121F" w:rsidRPr="007C5C69">
        <w:rPr>
          <w:sz w:val="20"/>
          <w:szCs w:val="20"/>
        </w:rPr>
        <w:t xml:space="preserve"> </w:t>
      </w:r>
      <w:hyperlink r:id="rId12" w:history="1">
        <w:r w:rsidR="00AA121F" w:rsidRPr="007C5C69">
          <w:rPr>
            <w:rStyle w:val="Hyperlink"/>
            <w:rFonts w:cstheme="minorHAnsi"/>
            <w:bCs/>
            <w:sz w:val="20"/>
            <w:szCs w:val="20"/>
          </w:rPr>
          <w:t>https://militaryheritagetourism.info</w:t>
        </w:r>
      </w:hyperlink>
      <w:r w:rsidR="00AA121F" w:rsidRPr="007C5C69">
        <w:rPr>
          <w:rFonts w:cstheme="minorHAnsi"/>
          <w:bCs/>
          <w:sz w:val="20"/>
          <w:szCs w:val="20"/>
        </w:rPr>
        <w:t>,</w:t>
      </w:r>
      <w:r w:rsidR="00AA121F" w:rsidRPr="007C5C69">
        <w:rPr>
          <w:rFonts w:cstheme="minorHAnsi"/>
          <w:b/>
          <w:bCs/>
          <w:sz w:val="20"/>
          <w:szCs w:val="20"/>
        </w:rPr>
        <w:t xml:space="preserve"> </w:t>
      </w:r>
      <w:r w:rsidR="00AA121F" w:rsidRPr="007C5C69">
        <w:rPr>
          <w:rFonts w:cstheme="minorHAnsi"/>
          <w:bCs/>
          <w:sz w:val="20"/>
          <w:szCs w:val="20"/>
        </w:rPr>
        <w:t>kurā pašreiz ievietota informācija par 300 apskates vietām un karte. Vietnes informācija tiek papildināta ar objektiem</w:t>
      </w:r>
      <w:r w:rsidRPr="007C5C69">
        <w:rPr>
          <w:rFonts w:cstheme="minorHAnsi"/>
          <w:bCs/>
          <w:sz w:val="20"/>
          <w:szCs w:val="20"/>
        </w:rPr>
        <w:t xml:space="preserve"> un ar tiem saistītiem </w:t>
      </w:r>
      <w:r w:rsidR="00AA121F" w:rsidRPr="007C5C69">
        <w:rPr>
          <w:rFonts w:cstheme="minorHAnsi"/>
          <w:bCs/>
          <w:sz w:val="20"/>
          <w:szCs w:val="20"/>
        </w:rPr>
        <w:t>vēstures aprakstiem</w:t>
      </w:r>
      <w:r w:rsidRPr="007C5C69">
        <w:rPr>
          <w:rFonts w:cstheme="minorHAnsi"/>
          <w:bCs/>
          <w:sz w:val="20"/>
          <w:szCs w:val="20"/>
        </w:rPr>
        <w:t xml:space="preserve"> un </w:t>
      </w:r>
      <w:r w:rsidR="00AA121F" w:rsidRPr="007C5C69">
        <w:rPr>
          <w:rFonts w:cstheme="minorHAnsi"/>
          <w:bCs/>
          <w:sz w:val="20"/>
          <w:szCs w:val="20"/>
        </w:rPr>
        <w:t>atmiņu stāstiem.</w:t>
      </w:r>
      <w:r w:rsidRPr="007C5C69">
        <w:rPr>
          <w:rFonts w:cstheme="minorHAnsi"/>
          <w:bCs/>
          <w:sz w:val="20"/>
          <w:szCs w:val="20"/>
        </w:rPr>
        <w:t xml:space="preserve"> </w:t>
      </w:r>
    </w:p>
    <w:p w:rsidR="00776BA9" w:rsidRPr="007C5C69" w:rsidRDefault="00893081" w:rsidP="00776BA9">
      <w:pPr>
        <w:spacing w:after="0" w:line="240" w:lineRule="auto"/>
        <w:jc w:val="both"/>
        <w:rPr>
          <w:rFonts w:cstheme="minorHAnsi"/>
          <w:bCs/>
          <w:sz w:val="20"/>
          <w:szCs w:val="20"/>
        </w:rPr>
      </w:pPr>
      <w:r w:rsidRPr="007C5C69">
        <w:rPr>
          <w:rFonts w:cstheme="minorHAnsi"/>
          <w:bCs/>
          <w:sz w:val="20"/>
          <w:szCs w:val="20"/>
        </w:rPr>
        <w:t xml:space="preserve">Aicinām ikvienu iesaistīties šī  vēstures mantojuma saglabāšanā un </w:t>
      </w:r>
      <w:r w:rsidR="00D151DA" w:rsidRPr="007C5C69">
        <w:rPr>
          <w:rFonts w:cstheme="minorHAnsi"/>
          <w:bCs/>
          <w:sz w:val="20"/>
          <w:szCs w:val="20"/>
        </w:rPr>
        <w:t>militārā mantojuma vietnes informācijas papildināšanā, iesūto</w:t>
      </w:r>
      <w:r w:rsidRPr="007C5C69">
        <w:rPr>
          <w:rFonts w:cstheme="minorHAnsi"/>
          <w:bCs/>
          <w:sz w:val="20"/>
          <w:szCs w:val="20"/>
        </w:rPr>
        <w:t xml:space="preserve">t ziņas par sev zināmiem objektiem, stāstus, foto, ceļojumu piedzīvojumus </w:t>
      </w:r>
      <w:r w:rsidR="00D151DA" w:rsidRPr="007C5C69">
        <w:rPr>
          <w:rFonts w:cstheme="minorHAnsi"/>
          <w:bCs/>
          <w:sz w:val="20"/>
          <w:szCs w:val="20"/>
        </w:rPr>
        <w:t>un vēstures faktus, kas saistīti ar militāro mantojumu</w:t>
      </w:r>
      <w:r w:rsidR="00776BA9" w:rsidRPr="007C5C69">
        <w:rPr>
          <w:rFonts w:cstheme="minorHAnsi"/>
          <w:bCs/>
          <w:sz w:val="20"/>
          <w:szCs w:val="20"/>
        </w:rPr>
        <w:t xml:space="preserve"> </w:t>
      </w:r>
      <w:hyperlink r:id="rId13" w:history="1">
        <w:r w:rsidR="00776BA9" w:rsidRPr="007C5C69">
          <w:rPr>
            <w:rStyle w:val="Hyperlink"/>
            <w:rFonts w:cstheme="minorHAnsi"/>
            <w:bCs/>
            <w:sz w:val="20"/>
            <w:szCs w:val="20"/>
          </w:rPr>
          <w:t>military@celotajs.lv</w:t>
        </w:r>
      </w:hyperlink>
      <w:r w:rsidR="00CD7A6D" w:rsidRPr="007C5C69">
        <w:rPr>
          <w:rFonts w:cstheme="minorHAnsi"/>
          <w:bCs/>
          <w:sz w:val="20"/>
          <w:szCs w:val="20"/>
        </w:rPr>
        <w:t>.</w:t>
      </w:r>
    </w:p>
    <w:p w:rsidR="00CD7A6D" w:rsidRPr="007C5C69" w:rsidRDefault="00CD7A6D" w:rsidP="00776BA9">
      <w:pPr>
        <w:spacing w:after="0" w:line="240" w:lineRule="auto"/>
        <w:jc w:val="both"/>
        <w:rPr>
          <w:rFonts w:cstheme="minorHAnsi"/>
          <w:bCs/>
          <w:sz w:val="20"/>
          <w:szCs w:val="20"/>
        </w:rPr>
      </w:pPr>
    </w:p>
    <w:p w:rsidR="00DE7F86" w:rsidRPr="007C5C69" w:rsidRDefault="00E47890" w:rsidP="00776BA9">
      <w:pPr>
        <w:spacing w:after="0" w:line="240" w:lineRule="auto"/>
        <w:jc w:val="both"/>
        <w:rPr>
          <w:rFonts w:cstheme="minorHAnsi"/>
          <w:sz w:val="20"/>
          <w:szCs w:val="20"/>
        </w:rPr>
      </w:pPr>
      <w:r w:rsidRPr="007C5C69">
        <w:rPr>
          <w:rFonts w:cstheme="minorHAnsi"/>
          <w:sz w:val="20"/>
          <w:szCs w:val="20"/>
        </w:rPr>
        <w:t>Vēlot visiem veiksmīgus un jauniem atklājumiem bagātus ceļojumus,</w:t>
      </w:r>
    </w:p>
    <w:p w:rsidR="00E47890" w:rsidRPr="007C5C69" w:rsidRDefault="00E47890" w:rsidP="002D453F">
      <w:pPr>
        <w:spacing w:after="0"/>
        <w:jc w:val="both"/>
        <w:rPr>
          <w:rFonts w:cstheme="minorHAnsi"/>
          <w:sz w:val="20"/>
          <w:szCs w:val="20"/>
        </w:rPr>
      </w:pPr>
    </w:p>
    <w:p w:rsidR="004D680F" w:rsidRPr="007C5C69" w:rsidRDefault="004D680F" w:rsidP="004D680F">
      <w:pPr>
        <w:spacing w:after="0"/>
        <w:jc w:val="both"/>
        <w:rPr>
          <w:rFonts w:cstheme="minorHAnsi"/>
          <w:sz w:val="20"/>
          <w:szCs w:val="20"/>
        </w:rPr>
      </w:pPr>
      <w:r w:rsidRPr="007C5C69">
        <w:rPr>
          <w:rFonts w:cstheme="minorHAnsi"/>
          <w:sz w:val="20"/>
          <w:szCs w:val="20"/>
        </w:rPr>
        <w:t xml:space="preserve">Asnāte Ziemele, </w:t>
      </w:r>
    </w:p>
    <w:p w:rsidR="004D680F" w:rsidRPr="007C5C69" w:rsidRDefault="004D680F" w:rsidP="004D680F">
      <w:pPr>
        <w:spacing w:after="0"/>
        <w:jc w:val="both"/>
        <w:rPr>
          <w:rFonts w:cstheme="minorHAnsi"/>
          <w:sz w:val="20"/>
          <w:szCs w:val="20"/>
        </w:rPr>
      </w:pPr>
      <w:r w:rsidRPr="007C5C69">
        <w:rPr>
          <w:rFonts w:cstheme="minorHAnsi"/>
          <w:sz w:val="20"/>
          <w:szCs w:val="20"/>
        </w:rPr>
        <w:t>Latvijas Lauku tūrisma asociāc</w:t>
      </w:r>
      <w:r w:rsidR="00897275">
        <w:rPr>
          <w:rFonts w:cstheme="minorHAnsi"/>
          <w:sz w:val="20"/>
          <w:szCs w:val="20"/>
        </w:rPr>
        <w:t xml:space="preserve">ija “Lauku ceļotājs” </w:t>
      </w:r>
      <w:r w:rsidR="00F800FB">
        <w:rPr>
          <w:rFonts w:cstheme="minorHAnsi"/>
          <w:sz w:val="20"/>
          <w:szCs w:val="20"/>
        </w:rPr>
        <w:t>valdes priekšsēdētāja</w:t>
      </w:r>
    </w:p>
    <w:p w:rsidR="004D680F" w:rsidRPr="007C5C69" w:rsidRDefault="004D680F" w:rsidP="004D680F">
      <w:pPr>
        <w:spacing w:after="0"/>
        <w:jc w:val="both"/>
        <w:rPr>
          <w:rFonts w:cstheme="minorHAnsi"/>
          <w:sz w:val="20"/>
          <w:szCs w:val="20"/>
        </w:rPr>
      </w:pPr>
      <w:r w:rsidRPr="007C5C69">
        <w:rPr>
          <w:rFonts w:cstheme="minorHAnsi"/>
          <w:sz w:val="20"/>
          <w:szCs w:val="20"/>
        </w:rPr>
        <w:t>+371 29285756</w:t>
      </w:r>
    </w:p>
    <w:p w:rsidR="00776BA9" w:rsidRPr="007C5C69" w:rsidRDefault="00776BA9" w:rsidP="00DE7F86">
      <w:pPr>
        <w:jc w:val="both"/>
        <w:rPr>
          <w:b/>
          <w:bCs/>
          <w:sz w:val="20"/>
          <w:szCs w:val="20"/>
        </w:rPr>
      </w:pPr>
    </w:p>
    <w:p w:rsidR="00DE7F86" w:rsidRPr="007C5C69" w:rsidRDefault="00776BA9" w:rsidP="006B73D7">
      <w:pPr>
        <w:rPr>
          <w:rFonts w:cstheme="minorHAnsi"/>
          <w:i/>
          <w:sz w:val="20"/>
          <w:szCs w:val="20"/>
          <w:highlight w:val="yellow"/>
        </w:rPr>
      </w:pPr>
      <w:r w:rsidRPr="007C5C69">
        <w:rPr>
          <w:i/>
          <w:sz w:val="20"/>
          <w:szCs w:val="20"/>
        </w:rPr>
        <w:t>"Latvijas un Igaunijas kopīgā Militārā Mantojuma tūrisma produkts (EST-LAT156)" projektu līdzfinansē Eiropas Savienības Strukturālo un investīciju fondu mērķa "Eiropas teritoriālā sadarbība" Igaunijas – Latvijas pārrobežu sadarbības programma.</w:t>
      </w:r>
    </w:p>
    <w:p w:rsidR="00063723" w:rsidRPr="007C5C69" w:rsidRDefault="005E4090" w:rsidP="006B73D7">
      <w:pPr>
        <w:rPr>
          <w:rStyle w:val="Emphasis"/>
          <w:rFonts w:cstheme="minorHAnsi"/>
          <w:sz w:val="20"/>
          <w:szCs w:val="20"/>
        </w:rPr>
      </w:pPr>
      <w:r w:rsidRPr="007C5C69">
        <w:rPr>
          <w:rStyle w:val="Emphasis"/>
          <w:rFonts w:cstheme="minorHAnsi"/>
          <w:sz w:val="20"/>
          <w:szCs w:val="20"/>
        </w:rPr>
        <w:t>Šī informācija atspoguļo autora viedokli. Programmas vadošā iestāde neatbild par tajā ietvertās informācijas iespējamo izmantošanu.</w:t>
      </w:r>
    </w:p>
    <w:p w:rsidR="00E47890" w:rsidRDefault="00E47890" w:rsidP="004D680F">
      <w:pPr>
        <w:pStyle w:val="NormalWeb"/>
        <w:rPr>
          <w:rStyle w:val="Emphasis"/>
          <w:rFonts w:asciiTheme="minorHAnsi" w:hAnsiTheme="minorHAnsi" w:cstheme="minorHAnsi"/>
          <w:sz w:val="22"/>
          <w:szCs w:val="22"/>
        </w:rPr>
      </w:pPr>
    </w:p>
    <w:p w:rsidR="00E47890" w:rsidRPr="00A73289" w:rsidRDefault="00E47890" w:rsidP="004D680F">
      <w:pPr>
        <w:pStyle w:val="NormalWeb"/>
        <w:rPr>
          <w:rFonts w:asciiTheme="minorHAnsi" w:hAnsiTheme="minorHAnsi" w:cstheme="minorHAnsi"/>
          <w:sz w:val="22"/>
          <w:szCs w:val="22"/>
        </w:rPr>
      </w:pPr>
      <w:bookmarkStart w:id="0" w:name="_GoBack"/>
      <w:bookmarkEnd w:id="0"/>
    </w:p>
    <w:sectPr w:rsidR="00E47890" w:rsidRPr="00A73289" w:rsidSect="001F7601">
      <w:footerReference w:type="default" r:id="rId14"/>
      <w:pgSz w:w="11906" w:h="16838"/>
      <w:pgMar w:top="1134" w:right="1440" w:bottom="1135"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E15" w:rsidRDefault="00DF6E15" w:rsidP="00911856">
      <w:pPr>
        <w:spacing w:after="0" w:line="240" w:lineRule="auto"/>
      </w:pPr>
      <w:r>
        <w:separator/>
      </w:r>
    </w:p>
  </w:endnote>
  <w:endnote w:type="continuationSeparator" w:id="0">
    <w:p w:rsidR="00DF6E15" w:rsidRDefault="00DF6E15" w:rsidP="00911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Next LT Pro Light Condensed">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856" w:rsidRDefault="00911856">
    <w:pPr>
      <w:pStyle w:val="Footer"/>
    </w:pPr>
    <w:r>
      <w:rPr>
        <w:noProof/>
        <w:lang w:val="en-US"/>
      </w:rPr>
      <w:drawing>
        <wp:inline distT="0" distB="0" distL="0" distR="0">
          <wp:extent cx="5731510" cy="5994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ku_kajene.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99440"/>
                  </a:xfrm>
                  <a:prstGeom prst="rect">
                    <a:avLst/>
                  </a:prstGeom>
                </pic:spPr>
              </pic:pic>
            </a:graphicData>
          </a:graphic>
        </wp:inline>
      </w:drawing>
    </w:r>
  </w:p>
  <w:p w:rsidR="00911856" w:rsidRDefault="00911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E15" w:rsidRDefault="00DF6E15" w:rsidP="00911856">
      <w:pPr>
        <w:spacing w:after="0" w:line="240" w:lineRule="auto"/>
      </w:pPr>
      <w:r>
        <w:separator/>
      </w:r>
    </w:p>
  </w:footnote>
  <w:footnote w:type="continuationSeparator" w:id="0">
    <w:p w:rsidR="00DF6E15" w:rsidRDefault="00DF6E15" w:rsidP="009118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546F"/>
    <w:multiLevelType w:val="hybridMultilevel"/>
    <w:tmpl w:val="6E9609CE"/>
    <w:lvl w:ilvl="0" w:tplc="C108CD10">
      <w:start w:val="4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8C7D23"/>
    <w:multiLevelType w:val="multilevel"/>
    <w:tmpl w:val="04DE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B0BFD"/>
    <w:multiLevelType w:val="hybridMultilevel"/>
    <w:tmpl w:val="15AA9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9E37AC6"/>
    <w:multiLevelType w:val="hybridMultilevel"/>
    <w:tmpl w:val="3E746B1A"/>
    <w:lvl w:ilvl="0" w:tplc="F6B42142">
      <w:start w:val="4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B094E2D"/>
    <w:multiLevelType w:val="hybridMultilevel"/>
    <w:tmpl w:val="782CD356"/>
    <w:lvl w:ilvl="0" w:tplc="408A4918">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6C7BA1"/>
    <w:multiLevelType w:val="hybridMultilevel"/>
    <w:tmpl w:val="4EB2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977979"/>
    <w:multiLevelType w:val="hybridMultilevel"/>
    <w:tmpl w:val="03D45C72"/>
    <w:lvl w:ilvl="0" w:tplc="87C069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3C739D"/>
    <w:multiLevelType w:val="hybridMultilevel"/>
    <w:tmpl w:val="60CC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E3224D"/>
    <w:multiLevelType w:val="hybridMultilevel"/>
    <w:tmpl w:val="0472CFD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nsid w:val="7A8476CA"/>
    <w:multiLevelType w:val="hybridMultilevel"/>
    <w:tmpl w:val="D80A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2"/>
  </w:num>
  <w:num w:numId="6">
    <w:abstractNumId w:val="1"/>
  </w:num>
  <w:num w:numId="7">
    <w:abstractNumId w:val="9"/>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557"/>
    <w:rsid w:val="00001B31"/>
    <w:rsid w:val="00016340"/>
    <w:rsid w:val="000246D9"/>
    <w:rsid w:val="00025EF6"/>
    <w:rsid w:val="0003392C"/>
    <w:rsid w:val="00040DC5"/>
    <w:rsid w:val="0004339A"/>
    <w:rsid w:val="00063723"/>
    <w:rsid w:val="00067FE2"/>
    <w:rsid w:val="0008668B"/>
    <w:rsid w:val="000955AB"/>
    <w:rsid w:val="000B42A4"/>
    <w:rsid w:val="000B6C2E"/>
    <w:rsid w:val="000D4F35"/>
    <w:rsid w:val="000E7E9F"/>
    <w:rsid w:val="001060AD"/>
    <w:rsid w:val="00123D86"/>
    <w:rsid w:val="00132424"/>
    <w:rsid w:val="00136660"/>
    <w:rsid w:val="001406BE"/>
    <w:rsid w:val="001441EF"/>
    <w:rsid w:val="00146DF6"/>
    <w:rsid w:val="00151AF2"/>
    <w:rsid w:val="00160B4B"/>
    <w:rsid w:val="0019305E"/>
    <w:rsid w:val="00194557"/>
    <w:rsid w:val="001A4AF0"/>
    <w:rsid w:val="001C00CC"/>
    <w:rsid w:val="001D053E"/>
    <w:rsid w:val="001F7601"/>
    <w:rsid w:val="00204D35"/>
    <w:rsid w:val="00221548"/>
    <w:rsid w:val="00233D73"/>
    <w:rsid w:val="00242E99"/>
    <w:rsid w:val="00250742"/>
    <w:rsid w:val="00267A1A"/>
    <w:rsid w:val="002717A5"/>
    <w:rsid w:val="00293A37"/>
    <w:rsid w:val="002A7031"/>
    <w:rsid w:val="002B4B66"/>
    <w:rsid w:val="002C2F1B"/>
    <w:rsid w:val="002D334A"/>
    <w:rsid w:val="002D451B"/>
    <w:rsid w:val="002D453F"/>
    <w:rsid w:val="002E109F"/>
    <w:rsid w:val="002F5DBF"/>
    <w:rsid w:val="002F6FB0"/>
    <w:rsid w:val="003040CF"/>
    <w:rsid w:val="0031283A"/>
    <w:rsid w:val="00324F0C"/>
    <w:rsid w:val="0034049B"/>
    <w:rsid w:val="0035317B"/>
    <w:rsid w:val="00373ABA"/>
    <w:rsid w:val="00382415"/>
    <w:rsid w:val="0039276F"/>
    <w:rsid w:val="003C1DA1"/>
    <w:rsid w:val="003E5673"/>
    <w:rsid w:val="003E756D"/>
    <w:rsid w:val="003E75E0"/>
    <w:rsid w:val="003F0119"/>
    <w:rsid w:val="003F60AE"/>
    <w:rsid w:val="004015D0"/>
    <w:rsid w:val="004055D2"/>
    <w:rsid w:val="0040708B"/>
    <w:rsid w:val="00413910"/>
    <w:rsid w:val="00422F63"/>
    <w:rsid w:val="00425681"/>
    <w:rsid w:val="00442329"/>
    <w:rsid w:val="00445C1A"/>
    <w:rsid w:val="004A521F"/>
    <w:rsid w:val="004A615B"/>
    <w:rsid w:val="004D680F"/>
    <w:rsid w:val="004E38B7"/>
    <w:rsid w:val="004F6104"/>
    <w:rsid w:val="00546D9C"/>
    <w:rsid w:val="005478C4"/>
    <w:rsid w:val="0056397E"/>
    <w:rsid w:val="0057623F"/>
    <w:rsid w:val="005762FD"/>
    <w:rsid w:val="0057715D"/>
    <w:rsid w:val="005872F6"/>
    <w:rsid w:val="00591BFB"/>
    <w:rsid w:val="005942DC"/>
    <w:rsid w:val="005A7C21"/>
    <w:rsid w:val="005B0947"/>
    <w:rsid w:val="005B66D3"/>
    <w:rsid w:val="005C1AD4"/>
    <w:rsid w:val="005E01B8"/>
    <w:rsid w:val="005E4090"/>
    <w:rsid w:val="006043A1"/>
    <w:rsid w:val="00621831"/>
    <w:rsid w:val="0063710F"/>
    <w:rsid w:val="00650ED8"/>
    <w:rsid w:val="00653D5C"/>
    <w:rsid w:val="00682BEB"/>
    <w:rsid w:val="006A1B5A"/>
    <w:rsid w:val="006B342F"/>
    <w:rsid w:val="006B73D7"/>
    <w:rsid w:val="006D3274"/>
    <w:rsid w:val="006D7975"/>
    <w:rsid w:val="006E5899"/>
    <w:rsid w:val="00721DE6"/>
    <w:rsid w:val="00725DF0"/>
    <w:rsid w:val="00752E93"/>
    <w:rsid w:val="00754D58"/>
    <w:rsid w:val="007766EC"/>
    <w:rsid w:val="00776BA9"/>
    <w:rsid w:val="00785921"/>
    <w:rsid w:val="007916C0"/>
    <w:rsid w:val="007973EE"/>
    <w:rsid w:val="007A2587"/>
    <w:rsid w:val="007B13DF"/>
    <w:rsid w:val="007B166A"/>
    <w:rsid w:val="007C2E2A"/>
    <w:rsid w:val="007C5C69"/>
    <w:rsid w:val="007D4D23"/>
    <w:rsid w:val="00814C6F"/>
    <w:rsid w:val="00871E0E"/>
    <w:rsid w:val="00885FEE"/>
    <w:rsid w:val="008924A9"/>
    <w:rsid w:val="00893081"/>
    <w:rsid w:val="00897275"/>
    <w:rsid w:val="008A4C81"/>
    <w:rsid w:val="008F25AF"/>
    <w:rsid w:val="008F4A9A"/>
    <w:rsid w:val="00905076"/>
    <w:rsid w:val="00911856"/>
    <w:rsid w:val="00924C18"/>
    <w:rsid w:val="009355F2"/>
    <w:rsid w:val="0094061F"/>
    <w:rsid w:val="0095321B"/>
    <w:rsid w:val="00956871"/>
    <w:rsid w:val="00983E43"/>
    <w:rsid w:val="009B0505"/>
    <w:rsid w:val="009C441E"/>
    <w:rsid w:val="00A22BA7"/>
    <w:rsid w:val="00A5231D"/>
    <w:rsid w:val="00A73289"/>
    <w:rsid w:val="00A75769"/>
    <w:rsid w:val="00AA121F"/>
    <w:rsid w:val="00AD2861"/>
    <w:rsid w:val="00B004C9"/>
    <w:rsid w:val="00B03904"/>
    <w:rsid w:val="00B0539C"/>
    <w:rsid w:val="00B10763"/>
    <w:rsid w:val="00B13DE6"/>
    <w:rsid w:val="00B31CAD"/>
    <w:rsid w:val="00B40602"/>
    <w:rsid w:val="00B562CA"/>
    <w:rsid w:val="00B6084A"/>
    <w:rsid w:val="00B90F9A"/>
    <w:rsid w:val="00B95296"/>
    <w:rsid w:val="00BA0A30"/>
    <w:rsid w:val="00BB01FA"/>
    <w:rsid w:val="00BC5089"/>
    <w:rsid w:val="00BD2DCB"/>
    <w:rsid w:val="00BD49E5"/>
    <w:rsid w:val="00BE301C"/>
    <w:rsid w:val="00BF607A"/>
    <w:rsid w:val="00C000A5"/>
    <w:rsid w:val="00C01B01"/>
    <w:rsid w:val="00C108BA"/>
    <w:rsid w:val="00C50D83"/>
    <w:rsid w:val="00C624C9"/>
    <w:rsid w:val="00C774A8"/>
    <w:rsid w:val="00C807EF"/>
    <w:rsid w:val="00C8140B"/>
    <w:rsid w:val="00CA3DE6"/>
    <w:rsid w:val="00CB3AF5"/>
    <w:rsid w:val="00CD3411"/>
    <w:rsid w:val="00CD7A6D"/>
    <w:rsid w:val="00CF1AA0"/>
    <w:rsid w:val="00D1472E"/>
    <w:rsid w:val="00D151DA"/>
    <w:rsid w:val="00D34923"/>
    <w:rsid w:val="00D429C5"/>
    <w:rsid w:val="00D4774E"/>
    <w:rsid w:val="00D57C3B"/>
    <w:rsid w:val="00D90FCB"/>
    <w:rsid w:val="00DA5647"/>
    <w:rsid w:val="00DB5130"/>
    <w:rsid w:val="00DD1EC1"/>
    <w:rsid w:val="00DD24A3"/>
    <w:rsid w:val="00DD5A75"/>
    <w:rsid w:val="00DE7F86"/>
    <w:rsid w:val="00DF6E15"/>
    <w:rsid w:val="00E01F8A"/>
    <w:rsid w:val="00E0352F"/>
    <w:rsid w:val="00E129DB"/>
    <w:rsid w:val="00E22689"/>
    <w:rsid w:val="00E276C6"/>
    <w:rsid w:val="00E30E7C"/>
    <w:rsid w:val="00E30EAC"/>
    <w:rsid w:val="00E326B6"/>
    <w:rsid w:val="00E37559"/>
    <w:rsid w:val="00E477D2"/>
    <w:rsid w:val="00E47890"/>
    <w:rsid w:val="00E62810"/>
    <w:rsid w:val="00E66000"/>
    <w:rsid w:val="00EA465C"/>
    <w:rsid w:val="00EB31A4"/>
    <w:rsid w:val="00EB6FDB"/>
    <w:rsid w:val="00EC21DF"/>
    <w:rsid w:val="00ED6184"/>
    <w:rsid w:val="00ED6ECD"/>
    <w:rsid w:val="00EF0FD6"/>
    <w:rsid w:val="00F12809"/>
    <w:rsid w:val="00F20AA1"/>
    <w:rsid w:val="00F26D41"/>
    <w:rsid w:val="00F4681A"/>
    <w:rsid w:val="00F47649"/>
    <w:rsid w:val="00F626CE"/>
    <w:rsid w:val="00F800FB"/>
    <w:rsid w:val="00FA36AB"/>
    <w:rsid w:val="00FA7B47"/>
    <w:rsid w:val="00FB1C5D"/>
    <w:rsid w:val="00FE60CE"/>
    <w:rsid w:val="00FF5BD4"/>
    <w:rsid w:val="00FF5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587"/>
    <w:rPr>
      <w:color w:val="0563C1" w:themeColor="hyperlink"/>
      <w:u w:val="single"/>
    </w:rPr>
  </w:style>
  <w:style w:type="character" w:customStyle="1" w:styleId="UnresolvedMention1">
    <w:name w:val="Unresolved Mention1"/>
    <w:basedOn w:val="DefaultParagraphFont"/>
    <w:uiPriority w:val="99"/>
    <w:semiHidden/>
    <w:unhideWhenUsed/>
    <w:rsid w:val="007A2587"/>
    <w:rPr>
      <w:color w:val="605E5C"/>
      <w:shd w:val="clear" w:color="auto" w:fill="E1DFDD"/>
    </w:rPr>
  </w:style>
  <w:style w:type="paragraph" w:styleId="Header">
    <w:name w:val="header"/>
    <w:basedOn w:val="Normal"/>
    <w:link w:val="HeaderChar"/>
    <w:uiPriority w:val="99"/>
    <w:unhideWhenUsed/>
    <w:rsid w:val="005E0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1B8"/>
  </w:style>
  <w:style w:type="paragraph" w:styleId="Footer">
    <w:name w:val="footer"/>
    <w:basedOn w:val="Normal"/>
    <w:link w:val="FooterChar"/>
    <w:uiPriority w:val="99"/>
    <w:unhideWhenUsed/>
    <w:rsid w:val="00911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856"/>
  </w:style>
  <w:style w:type="paragraph" w:styleId="BalloonText">
    <w:name w:val="Balloon Text"/>
    <w:basedOn w:val="Normal"/>
    <w:link w:val="BalloonTextChar"/>
    <w:uiPriority w:val="99"/>
    <w:semiHidden/>
    <w:unhideWhenUsed/>
    <w:rsid w:val="00B40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602"/>
    <w:rPr>
      <w:rFonts w:ascii="Tahoma" w:hAnsi="Tahoma" w:cs="Tahoma"/>
      <w:sz w:val="16"/>
      <w:szCs w:val="16"/>
    </w:rPr>
  </w:style>
  <w:style w:type="character" w:styleId="Strong">
    <w:name w:val="Strong"/>
    <w:basedOn w:val="DefaultParagraphFont"/>
    <w:uiPriority w:val="22"/>
    <w:qFormat/>
    <w:rsid w:val="00B03904"/>
    <w:rPr>
      <w:b/>
      <w:bCs/>
    </w:rPr>
  </w:style>
  <w:style w:type="character" w:styleId="FollowedHyperlink">
    <w:name w:val="FollowedHyperlink"/>
    <w:basedOn w:val="DefaultParagraphFont"/>
    <w:uiPriority w:val="99"/>
    <w:semiHidden/>
    <w:unhideWhenUsed/>
    <w:rsid w:val="005E4090"/>
    <w:rPr>
      <w:color w:val="954F72" w:themeColor="followedHyperlink"/>
      <w:u w:val="single"/>
    </w:rPr>
  </w:style>
  <w:style w:type="paragraph" w:styleId="NormalWeb">
    <w:name w:val="Normal (Web)"/>
    <w:basedOn w:val="Normal"/>
    <w:uiPriority w:val="99"/>
    <w:unhideWhenUsed/>
    <w:rsid w:val="005E409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E4090"/>
    <w:rPr>
      <w:i/>
      <w:iCs/>
    </w:rPr>
  </w:style>
  <w:style w:type="paragraph" w:styleId="ListParagraph">
    <w:name w:val="List Paragraph"/>
    <w:basedOn w:val="Normal"/>
    <w:uiPriority w:val="34"/>
    <w:qFormat/>
    <w:rsid w:val="00EB6FDB"/>
    <w:pPr>
      <w:ind w:left="720"/>
      <w:contextualSpacing/>
    </w:pPr>
  </w:style>
  <w:style w:type="paragraph" w:styleId="NoSpacing">
    <w:name w:val="No Spacing"/>
    <w:uiPriority w:val="1"/>
    <w:qFormat/>
    <w:rsid w:val="00BA0A30"/>
    <w:pPr>
      <w:spacing w:after="0" w:line="240" w:lineRule="auto"/>
    </w:pPr>
  </w:style>
  <w:style w:type="paragraph" w:customStyle="1" w:styleId="Default">
    <w:name w:val="Default"/>
    <w:rsid w:val="00D1472E"/>
    <w:pPr>
      <w:autoSpaceDE w:val="0"/>
      <w:autoSpaceDN w:val="0"/>
      <w:adjustRightInd w:val="0"/>
      <w:spacing w:after="0" w:line="240" w:lineRule="auto"/>
    </w:pPr>
    <w:rPr>
      <w:rFonts w:ascii="DIN Next LT Pro Light Condensed" w:hAnsi="DIN Next LT Pro Light Condensed" w:cs="DIN Next LT Pro Light Condensed"/>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587"/>
    <w:rPr>
      <w:color w:val="0563C1" w:themeColor="hyperlink"/>
      <w:u w:val="single"/>
    </w:rPr>
  </w:style>
  <w:style w:type="character" w:customStyle="1" w:styleId="UnresolvedMention1">
    <w:name w:val="Unresolved Mention1"/>
    <w:basedOn w:val="DefaultParagraphFont"/>
    <w:uiPriority w:val="99"/>
    <w:semiHidden/>
    <w:unhideWhenUsed/>
    <w:rsid w:val="007A2587"/>
    <w:rPr>
      <w:color w:val="605E5C"/>
      <w:shd w:val="clear" w:color="auto" w:fill="E1DFDD"/>
    </w:rPr>
  </w:style>
  <w:style w:type="paragraph" w:styleId="Header">
    <w:name w:val="header"/>
    <w:basedOn w:val="Normal"/>
    <w:link w:val="HeaderChar"/>
    <w:uiPriority w:val="99"/>
    <w:unhideWhenUsed/>
    <w:rsid w:val="005E0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1B8"/>
  </w:style>
  <w:style w:type="paragraph" w:styleId="Footer">
    <w:name w:val="footer"/>
    <w:basedOn w:val="Normal"/>
    <w:link w:val="FooterChar"/>
    <w:uiPriority w:val="99"/>
    <w:unhideWhenUsed/>
    <w:rsid w:val="00911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856"/>
  </w:style>
  <w:style w:type="paragraph" w:styleId="BalloonText">
    <w:name w:val="Balloon Text"/>
    <w:basedOn w:val="Normal"/>
    <w:link w:val="BalloonTextChar"/>
    <w:uiPriority w:val="99"/>
    <w:semiHidden/>
    <w:unhideWhenUsed/>
    <w:rsid w:val="00B40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602"/>
    <w:rPr>
      <w:rFonts w:ascii="Tahoma" w:hAnsi="Tahoma" w:cs="Tahoma"/>
      <w:sz w:val="16"/>
      <w:szCs w:val="16"/>
    </w:rPr>
  </w:style>
  <w:style w:type="character" w:styleId="Strong">
    <w:name w:val="Strong"/>
    <w:basedOn w:val="DefaultParagraphFont"/>
    <w:uiPriority w:val="22"/>
    <w:qFormat/>
    <w:rsid w:val="00B03904"/>
    <w:rPr>
      <w:b/>
      <w:bCs/>
    </w:rPr>
  </w:style>
  <w:style w:type="character" w:styleId="FollowedHyperlink">
    <w:name w:val="FollowedHyperlink"/>
    <w:basedOn w:val="DefaultParagraphFont"/>
    <w:uiPriority w:val="99"/>
    <w:semiHidden/>
    <w:unhideWhenUsed/>
    <w:rsid w:val="005E4090"/>
    <w:rPr>
      <w:color w:val="954F72" w:themeColor="followedHyperlink"/>
      <w:u w:val="single"/>
    </w:rPr>
  </w:style>
  <w:style w:type="paragraph" w:styleId="NormalWeb">
    <w:name w:val="Normal (Web)"/>
    <w:basedOn w:val="Normal"/>
    <w:uiPriority w:val="99"/>
    <w:unhideWhenUsed/>
    <w:rsid w:val="005E409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E4090"/>
    <w:rPr>
      <w:i/>
      <w:iCs/>
    </w:rPr>
  </w:style>
  <w:style w:type="paragraph" w:styleId="ListParagraph">
    <w:name w:val="List Paragraph"/>
    <w:basedOn w:val="Normal"/>
    <w:uiPriority w:val="34"/>
    <w:qFormat/>
    <w:rsid w:val="00EB6FDB"/>
    <w:pPr>
      <w:ind w:left="720"/>
      <w:contextualSpacing/>
    </w:pPr>
  </w:style>
  <w:style w:type="paragraph" w:styleId="NoSpacing">
    <w:name w:val="No Spacing"/>
    <w:uiPriority w:val="1"/>
    <w:qFormat/>
    <w:rsid w:val="00BA0A30"/>
    <w:pPr>
      <w:spacing w:after="0" w:line="240" w:lineRule="auto"/>
    </w:pPr>
  </w:style>
  <w:style w:type="paragraph" w:customStyle="1" w:styleId="Default">
    <w:name w:val="Default"/>
    <w:rsid w:val="00D1472E"/>
    <w:pPr>
      <w:autoSpaceDE w:val="0"/>
      <w:autoSpaceDN w:val="0"/>
      <w:adjustRightInd w:val="0"/>
      <w:spacing w:after="0" w:line="240" w:lineRule="auto"/>
    </w:pPr>
    <w:rPr>
      <w:rFonts w:ascii="DIN Next LT Pro Light Condensed" w:hAnsi="DIN Next LT Pro Light Condensed" w:cs="DIN Next LT Pro Light Condensed"/>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50554">
      <w:bodyDiv w:val="1"/>
      <w:marLeft w:val="0"/>
      <w:marRight w:val="0"/>
      <w:marTop w:val="0"/>
      <w:marBottom w:val="0"/>
      <w:divBdr>
        <w:top w:val="none" w:sz="0" w:space="0" w:color="auto"/>
        <w:left w:val="none" w:sz="0" w:space="0" w:color="auto"/>
        <w:bottom w:val="none" w:sz="0" w:space="0" w:color="auto"/>
        <w:right w:val="none" w:sz="0" w:space="0" w:color="auto"/>
      </w:divBdr>
      <w:divsChild>
        <w:div w:id="118188555">
          <w:marLeft w:val="0"/>
          <w:marRight w:val="0"/>
          <w:marTop w:val="0"/>
          <w:marBottom w:val="0"/>
          <w:divBdr>
            <w:top w:val="none" w:sz="0" w:space="0" w:color="auto"/>
            <w:left w:val="none" w:sz="0" w:space="0" w:color="auto"/>
            <w:bottom w:val="none" w:sz="0" w:space="0" w:color="auto"/>
            <w:right w:val="none" w:sz="0" w:space="0" w:color="auto"/>
          </w:divBdr>
        </w:div>
        <w:div w:id="1488285695">
          <w:marLeft w:val="0"/>
          <w:marRight w:val="0"/>
          <w:marTop w:val="0"/>
          <w:marBottom w:val="0"/>
          <w:divBdr>
            <w:top w:val="none" w:sz="0" w:space="0" w:color="auto"/>
            <w:left w:val="none" w:sz="0" w:space="0" w:color="auto"/>
            <w:bottom w:val="none" w:sz="0" w:space="0" w:color="auto"/>
            <w:right w:val="none" w:sz="0" w:space="0" w:color="auto"/>
          </w:divBdr>
        </w:div>
        <w:div w:id="754327678">
          <w:marLeft w:val="0"/>
          <w:marRight w:val="0"/>
          <w:marTop w:val="0"/>
          <w:marBottom w:val="0"/>
          <w:divBdr>
            <w:top w:val="none" w:sz="0" w:space="0" w:color="auto"/>
            <w:left w:val="none" w:sz="0" w:space="0" w:color="auto"/>
            <w:bottom w:val="none" w:sz="0" w:space="0" w:color="auto"/>
            <w:right w:val="none" w:sz="0" w:space="0" w:color="auto"/>
          </w:divBdr>
        </w:div>
        <w:div w:id="304747587">
          <w:marLeft w:val="0"/>
          <w:marRight w:val="0"/>
          <w:marTop w:val="0"/>
          <w:marBottom w:val="0"/>
          <w:divBdr>
            <w:top w:val="none" w:sz="0" w:space="0" w:color="auto"/>
            <w:left w:val="none" w:sz="0" w:space="0" w:color="auto"/>
            <w:bottom w:val="none" w:sz="0" w:space="0" w:color="auto"/>
            <w:right w:val="none" w:sz="0" w:space="0" w:color="auto"/>
          </w:divBdr>
        </w:div>
        <w:div w:id="1839882742">
          <w:marLeft w:val="0"/>
          <w:marRight w:val="0"/>
          <w:marTop w:val="0"/>
          <w:marBottom w:val="0"/>
          <w:divBdr>
            <w:top w:val="none" w:sz="0" w:space="0" w:color="auto"/>
            <w:left w:val="none" w:sz="0" w:space="0" w:color="auto"/>
            <w:bottom w:val="none" w:sz="0" w:space="0" w:color="auto"/>
            <w:right w:val="none" w:sz="0" w:space="0" w:color="auto"/>
          </w:divBdr>
        </w:div>
        <w:div w:id="1316110078">
          <w:marLeft w:val="0"/>
          <w:marRight w:val="0"/>
          <w:marTop w:val="0"/>
          <w:marBottom w:val="0"/>
          <w:divBdr>
            <w:top w:val="none" w:sz="0" w:space="0" w:color="auto"/>
            <w:left w:val="none" w:sz="0" w:space="0" w:color="auto"/>
            <w:bottom w:val="none" w:sz="0" w:space="0" w:color="auto"/>
            <w:right w:val="none" w:sz="0" w:space="0" w:color="auto"/>
          </w:divBdr>
        </w:div>
        <w:div w:id="742336534">
          <w:marLeft w:val="0"/>
          <w:marRight w:val="0"/>
          <w:marTop w:val="0"/>
          <w:marBottom w:val="0"/>
          <w:divBdr>
            <w:top w:val="none" w:sz="0" w:space="0" w:color="auto"/>
            <w:left w:val="none" w:sz="0" w:space="0" w:color="auto"/>
            <w:bottom w:val="none" w:sz="0" w:space="0" w:color="auto"/>
            <w:right w:val="none" w:sz="0" w:space="0" w:color="auto"/>
          </w:divBdr>
        </w:div>
        <w:div w:id="1837455033">
          <w:marLeft w:val="0"/>
          <w:marRight w:val="0"/>
          <w:marTop w:val="0"/>
          <w:marBottom w:val="0"/>
          <w:divBdr>
            <w:top w:val="none" w:sz="0" w:space="0" w:color="auto"/>
            <w:left w:val="none" w:sz="0" w:space="0" w:color="auto"/>
            <w:bottom w:val="none" w:sz="0" w:space="0" w:color="auto"/>
            <w:right w:val="none" w:sz="0" w:space="0" w:color="auto"/>
          </w:divBdr>
        </w:div>
        <w:div w:id="399980199">
          <w:marLeft w:val="0"/>
          <w:marRight w:val="0"/>
          <w:marTop w:val="0"/>
          <w:marBottom w:val="0"/>
          <w:divBdr>
            <w:top w:val="none" w:sz="0" w:space="0" w:color="auto"/>
            <w:left w:val="none" w:sz="0" w:space="0" w:color="auto"/>
            <w:bottom w:val="none" w:sz="0" w:space="0" w:color="auto"/>
            <w:right w:val="none" w:sz="0" w:space="0" w:color="auto"/>
          </w:divBdr>
        </w:div>
        <w:div w:id="1251311504">
          <w:marLeft w:val="0"/>
          <w:marRight w:val="0"/>
          <w:marTop w:val="0"/>
          <w:marBottom w:val="0"/>
          <w:divBdr>
            <w:top w:val="none" w:sz="0" w:space="0" w:color="auto"/>
            <w:left w:val="none" w:sz="0" w:space="0" w:color="auto"/>
            <w:bottom w:val="none" w:sz="0" w:space="0" w:color="auto"/>
            <w:right w:val="none" w:sz="0" w:space="0" w:color="auto"/>
          </w:divBdr>
        </w:div>
        <w:div w:id="1885679036">
          <w:marLeft w:val="0"/>
          <w:marRight w:val="0"/>
          <w:marTop w:val="0"/>
          <w:marBottom w:val="0"/>
          <w:divBdr>
            <w:top w:val="none" w:sz="0" w:space="0" w:color="auto"/>
            <w:left w:val="none" w:sz="0" w:space="0" w:color="auto"/>
            <w:bottom w:val="none" w:sz="0" w:space="0" w:color="auto"/>
            <w:right w:val="none" w:sz="0" w:space="0" w:color="auto"/>
          </w:divBdr>
        </w:div>
        <w:div w:id="724253160">
          <w:marLeft w:val="0"/>
          <w:marRight w:val="0"/>
          <w:marTop w:val="0"/>
          <w:marBottom w:val="0"/>
          <w:divBdr>
            <w:top w:val="none" w:sz="0" w:space="0" w:color="auto"/>
            <w:left w:val="none" w:sz="0" w:space="0" w:color="auto"/>
            <w:bottom w:val="none" w:sz="0" w:space="0" w:color="auto"/>
            <w:right w:val="none" w:sz="0" w:space="0" w:color="auto"/>
          </w:divBdr>
        </w:div>
      </w:divsChild>
    </w:div>
    <w:div w:id="338703154">
      <w:bodyDiv w:val="1"/>
      <w:marLeft w:val="0"/>
      <w:marRight w:val="0"/>
      <w:marTop w:val="0"/>
      <w:marBottom w:val="0"/>
      <w:divBdr>
        <w:top w:val="none" w:sz="0" w:space="0" w:color="auto"/>
        <w:left w:val="none" w:sz="0" w:space="0" w:color="auto"/>
        <w:bottom w:val="none" w:sz="0" w:space="0" w:color="auto"/>
        <w:right w:val="none" w:sz="0" w:space="0" w:color="auto"/>
      </w:divBdr>
    </w:div>
    <w:div w:id="529952953">
      <w:bodyDiv w:val="1"/>
      <w:marLeft w:val="0"/>
      <w:marRight w:val="0"/>
      <w:marTop w:val="0"/>
      <w:marBottom w:val="0"/>
      <w:divBdr>
        <w:top w:val="none" w:sz="0" w:space="0" w:color="auto"/>
        <w:left w:val="none" w:sz="0" w:space="0" w:color="auto"/>
        <w:bottom w:val="none" w:sz="0" w:space="0" w:color="auto"/>
        <w:right w:val="none" w:sz="0" w:space="0" w:color="auto"/>
      </w:divBdr>
    </w:div>
    <w:div w:id="777216245">
      <w:bodyDiv w:val="1"/>
      <w:marLeft w:val="0"/>
      <w:marRight w:val="0"/>
      <w:marTop w:val="0"/>
      <w:marBottom w:val="0"/>
      <w:divBdr>
        <w:top w:val="none" w:sz="0" w:space="0" w:color="auto"/>
        <w:left w:val="none" w:sz="0" w:space="0" w:color="auto"/>
        <w:bottom w:val="none" w:sz="0" w:space="0" w:color="auto"/>
        <w:right w:val="none" w:sz="0" w:space="0" w:color="auto"/>
      </w:divBdr>
      <w:divsChild>
        <w:div w:id="716053524">
          <w:marLeft w:val="0"/>
          <w:marRight w:val="0"/>
          <w:marTop w:val="0"/>
          <w:marBottom w:val="0"/>
          <w:divBdr>
            <w:top w:val="none" w:sz="0" w:space="0" w:color="auto"/>
            <w:left w:val="none" w:sz="0" w:space="0" w:color="auto"/>
            <w:bottom w:val="none" w:sz="0" w:space="0" w:color="auto"/>
            <w:right w:val="none" w:sz="0" w:space="0" w:color="auto"/>
          </w:divBdr>
          <w:divsChild>
            <w:div w:id="1952318100">
              <w:marLeft w:val="0"/>
              <w:marRight w:val="0"/>
              <w:marTop w:val="0"/>
              <w:marBottom w:val="0"/>
              <w:divBdr>
                <w:top w:val="none" w:sz="0" w:space="0" w:color="auto"/>
                <w:left w:val="none" w:sz="0" w:space="0" w:color="auto"/>
                <w:bottom w:val="none" w:sz="0" w:space="0" w:color="auto"/>
                <w:right w:val="none" w:sz="0" w:space="0" w:color="auto"/>
              </w:divBdr>
            </w:div>
            <w:div w:id="1963032491">
              <w:marLeft w:val="0"/>
              <w:marRight w:val="0"/>
              <w:marTop w:val="0"/>
              <w:marBottom w:val="0"/>
              <w:divBdr>
                <w:top w:val="none" w:sz="0" w:space="0" w:color="auto"/>
                <w:left w:val="none" w:sz="0" w:space="0" w:color="auto"/>
                <w:bottom w:val="none" w:sz="0" w:space="0" w:color="auto"/>
                <w:right w:val="none" w:sz="0" w:space="0" w:color="auto"/>
              </w:divBdr>
            </w:div>
            <w:div w:id="20473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3708">
      <w:bodyDiv w:val="1"/>
      <w:marLeft w:val="0"/>
      <w:marRight w:val="0"/>
      <w:marTop w:val="0"/>
      <w:marBottom w:val="0"/>
      <w:divBdr>
        <w:top w:val="none" w:sz="0" w:space="0" w:color="auto"/>
        <w:left w:val="none" w:sz="0" w:space="0" w:color="auto"/>
        <w:bottom w:val="none" w:sz="0" w:space="0" w:color="auto"/>
        <w:right w:val="none" w:sz="0" w:space="0" w:color="auto"/>
      </w:divBdr>
    </w:div>
    <w:div w:id="1068458980">
      <w:bodyDiv w:val="1"/>
      <w:marLeft w:val="0"/>
      <w:marRight w:val="0"/>
      <w:marTop w:val="0"/>
      <w:marBottom w:val="0"/>
      <w:divBdr>
        <w:top w:val="none" w:sz="0" w:space="0" w:color="auto"/>
        <w:left w:val="none" w:sz="0" w:space="0" w:color="auto"/>
        <w:bottom w:val="none" w:sz="0" w:space="0" w:color="auto"/>
        <w:right w:val="none" w:sz="0" w:space="0" w:color="auto"/>
      </w:divBdr>
    </w:div>
    <w:div w:id="1402213776">
      <w:bodyDiv w:val="1"/>
      <w:marLeft w:val="0"/>
      <w:marRight w:val="0"/>
      <w:marTop w:val="0"/>
      <w:marBottom w:val="0"/>
      <w:divBdr>
        <w:top w:val="none" w:sz="0" w:space="0" w:color="auto"/>
        <w:left w:val="none" w:sz="0" w:space="0" w:color="auto"/>
        <w:bottom w:val="none" w:sz="0" w:space="0" w:color="auto"/>
        <w:right w:val="none" w:sz="0" w:space="0" w:color="auto"/>
      </w:divBdr>
    </w:div>
    <w:div w:id="1691183783">
      <w:bodyDiv w:val="1"/>
      <w:marLeft w:val="0"/>
      <w:marRight w:val="0"/>
      <w:marTop w:val="0"/>
      <w:marBottom w:val="0"/>
      <w:divBdr>
        <w:top w:val="none" w:sz="0" w:space="0" w:color="auto"/>
        <w:left w:val="none" w:sz="0" w:space="0" w:color="auto"/>
        <w:bottom w:val="none" w:sz="0" w:space="0" w:color="auto"/>
        <w:right w:val="none" w:sz="0" w:space="0" w:color="auto"/>
      </w:divBdr>
    </w:div>
    <w:div w:id="1898660411">
      <w:bodyDiv w:val="1"/>
      <w:marLeft w:val="0"/>
      <w:marRight w:val="0"/>
      <w:marTop w:val="0"/>
      <w:marBottom w:val="0"/>
      <w:divBdr>
        <w:top w:val="none" w:sz="0" w:space="0" w:color="auto"/>
        <w:left w:val="none" w:sz="0" w:space="0" w:color="auto"/>
        <w:bottom w:val="none" w:sz="0" w:space="0" w:color="auto"/>
        <w:right w:val="none" w:sz="0" w:space="0" w:color="auto"/>
      </w:divBdr>
    </w:div>
    <w:div w:id="1901090445">
      <w:bodyDiv w:val="1"/>
      <w:marLeft w:val="0"/>
      <w:marRight w:val="0"/>
      <w:marTop w:val="0"/>
      <w:marBottom w:val="0"/>
      <w:divBdr>
        <w:top w:val="none" w:sz="0" w:space="0" w:color="auto"/>
        <w:left w:val="none" w:sz="0" w:space="0" w:color="auto"/>
        <w:bottom w:val="none" w:sz="0" w:space="0" w:color="auto"/>
        <w:right w:val="none" w:sz="0" w:space="0" w:color="auto"/>
      </w:divBdr>
      <w:divsChild>
        <w:div w:id="1192231194">
          <w:marLeft w:val="0"/>
          <w:marRight w:val="0"/>
          <w:marTop w:val="0"/>
          <w:marBottom w:val="0"/>
          <w:divBdr>
            <w:top w:val="none" w:sz="0" w:space="0" w:color="auto"/>
            <w:left w:val="none" w:sz="0" w:space="0" w:color="auto"/>
            <w:bottom w:val="none" w:sz="0" w:space="0" w:color="auto"/>
            <w:right w:val="none" w:sz="0" w:space="0" w:color="auto"/>
          </w:divBdr>
        </w:div>
        <w:div w:id="1482766636">
          <w:marLeft w:val="0"/>
          <w:marRight w:val="0"/>
          <w:marTop w:val="0"/>
          <w:marBottom w:val="0"/>
          <w:divBdr>
            <w:top w:val="none" w:sz="0" w:space="0" w:color="auto"/>
            <w:left w:val="none" w:sz="0" w:space="0" w:color="auto"/>
            <w:bottom w:val="none" w:sz="0" w:space="0" w:color="auto"/>
            <w:right w:val="none" w:sz="0" w:space="0" w:color="auto"/>
          </w:divBdr>
        </w:div>
        <w:div w:id="1418668726">
          <w:marLeft w:val="0"/>
          <w:marRight w:val="0"/>
          <w:marTop w:val="0"/>
          <w:marBottom w:val="0"/>
          <w:divBdr>
            <w:top w:val="none" w:sz="0" w:space="0" w:color="auto"/>
            <w:left w:val="none" w:sz="0" w:space="0" w:color="auto"/>
            <w:bottom w:val="none" w:sz="0" w:space="0" w:color="auto"/>
            <w:right w:val="none" w:sz="0" w:space="0" w:color="auto"/>
          </w:divBdr>
        </w:div>
        <w:div w:id="486283228">
          <w:marLeft w:val="0"/>
          <w:marRight w:val="0"/>
          <w:marTop w:val="0"/>
          <w:marBottom w:val="0"/>
          <w:divBdr>
            <w:top w:val="none" w:sz="0" w:space="0" w:color="auto"/>
            <w:left w:val="none" w:sz="0" w:space="0" w:color="auto"/>
            <w:bottom w:val="none" w:sz="0" w:space="0" w:color="auto"/>
            <w:right w:val="none" w:sz="0" w:space="0" w:color="auto"/>
          </w:divBdr>
        </w:div>
        <w:div w:id="1694918504">
          <w:marLeft w:val="0"/>
          <w:marRight w:val="0"/>
          <w:marTop w:val="0"/>
          <w:marBottom w:val="0"/>
          <w:divBdr>
            <w:top w:val="none" w:sz="0" w:space="0" w:color="auto"/>
            <w:left w:val="none" w:sz="0" w:space="0" w:color="auto"/>
            <w:bottom w:val="none" w:sz="0" w:space="0" w:color="auto"/>
            <w:right w:val="none" w:sz="0" w:space="0" w:color="auto"/>
          </w:divBdr>
        </w:div>
        <w:div w:id="933904434">
          <w:marLeft w:val="0"/>
          <w:marRight w:val="0"/>
          <w:marTop w:val="0"/>
          <w:marBottom w:val="0"/>
          <w:divBdr>
            <w:top w:val="none" w:sz="0" w:space="0" w:color="auto"/>
            <w:left w:val="none" w:sz="0" w:space="0" w:color="auto"/>
            <w:bottom w:val="none" w:sz="0" w:space="0" w:color="auto"/>
            <w:right w:val="none" w:sz="0" w:space="0" w:color="auto"/>
          </w:divBdr>
        </w:div>
        <w:div w:id="1316103644">
          <w:marLeft w:val="0"/>
          <w:marRight w:val="0"/>
          <w:marTop w:val="0"/>
          <w:marBottom w:val="0"/>
          <w:divBdr>
            <w:top w:val="none" w:sz="0" w:space="0" w:color="auto"/>
            <w:left w:val="none" w:sz="0" w:space="0" w:color="auto"/>
            <w:bottom w:val="none" w:sz="0" w:space="0" w:color="auto"/>
            <w:right w:val="none" w:sz="0" w:space="0" w:color="auto"/>
          </w:divBdr>
        </w:div>
        <w:div w:id="1904901188">
          <w:marLeft w:val="0"/>
          <w:marRight w:val="0"/>
          <w:marTop w:val="0"/>
          <w:marBottom w:val="0"/>
          <w:divBdr>
            <w:top w:val="none" w:sz="0" w:space="0" w:color="auto"/>
            <w:left w:val="none" w:sz="0" w:space="0" w:color="auto"/>
            <w:bottom w:val="none" w:sz="0" w:space="0" w:color="auto"/>
            <w:right w:val="none" w:sz="0" w:space="0" w:color="auto"/>
          </w:divBdr>
        </w:div>
        <w:div w:id="1711224630">
          <w:marLeft w:val="0"/>
          <w:marRight w:val="0"/>
          <w:marTop w:val="0"/>
          <w:marBottom w:val="0"/>
          <w:divBdr>
            <w:top w:val="none" w:sz="0" w:space="0" w:color="auto"/>
            <w:left w:val="none" w:sz="0" w:space="0" w:color="auto"/>
            <w:bottom w:val="none" w:sz="0" w:space="0" w:color="auto"/>
            <w:right w:val="none" w:sz="0" w:space="0" w:color="auto"/>
          </w:divBdr>
        </w:div>
        <w:div w:id="940646966">
          <w:marLeft w:val="0"/>
          <w:marRight w:val="0"/>
          <w:marTop w:val="0"/>
          <w:marBottom w:val="0"/>
          <w:divBdr>
            <w:top w:val="none" w:sz="0" w:space="0" w:color="auto"/>
            <w:left w:val="none" w:sz="0" w:space="0" w:color="auto"/>
            <w:bottom w:val="none" w:sz="0" w:space="0" w:color="auto"/>
            <w:right w:val="none" w:sz="0" w:space="0" w:color="auto"/>
          </w:divBdr>
        </w:div>
        <w:div w:id="2079594521">
          <w:marLeft w:val="0"/>
          <w:marRight w:val="0"/>
          <w:marTop w:val="0"/>
          <w:marBottom w:val="0"/>
          <w:divBdr>
            <w:top w:val="none" w:sz="0" w:space="0" w:color="auto"/>
            <w:left w:val="none" w:sz="0" w:space="0" w:color="auto"/>
            <w:bottom w:val="none" w:sz="0" w:space="0" w:color="auto"/>
            <w:right w:val="none" w:sz="0" w:space="0" w:color="auto"/>
          </w:divBdr>
        </w:div>
        <w:div w:id="1974866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litary@celotajs.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ilitaryheritagetourism.inf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ilitaryheritagetourism.info/lv/info/public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2021-05-26T08:18:00Z</dcterms:created>
  <dcterms:modified xsi:type="dcterms:W3CDTF">2021-05-26T08:18:00Z</dcterms:modified>
</cp:coreProperties>
</file>