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C7" w:rsidRDefault="00B07EE9" w:rsidP="00B07EE9">
      <w:pPr>
        <w:pStyle w:val="Title"/>
        <w:rPr>
          <w:szCs w:val="28"/>
        </w:rPr>
      </w:pPr>
      <w:r>
        <w:rPr>
          <w:noProof/>
          <w:lang w:val="en-US"/>
        </w:rPr>
        <w:drawing>
          <wp:inline distT="0" distB="0" distL="0" distR="0">
            <wp:extent cx="877673" cy="604520"/>
            <wp:effectExtent l="0" t="0" r="0" b="5080"/>
            <wp:docPr id="1" name="Picture 1" descr="LC_veidlapa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veidlapa_h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80" cy="61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</w:t>
      </w:r>
      <w:r w:rsidRPr="00E71C71">
        <w:rPr>
          <w:rFonts w:asciiTheme="majorHAnsi" w:hAnsiTheme="majorHAnsi"/>
          <w:b w:val="0"/>
          <w:noProof/>
          <w:sz w:val="22"/>
          <w:szCs w:val="22"/>
          <w:lang w:val="en-US"/>
        </w:rPr>
        <w:drawing>
          <wp:inline distT="0" distB="0" distL="0" distR="0">
            <wp:extent cx="2171700" cy="601401"/>
            <wp:effectExtent l="0" t="0" r="0" b="825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 English horizontal 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721" cy="61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</w:t>
      </w:r>
      <w:r w:rsidRPr="00E71C71">
        <w:rPr>
          <w:rFonts w:asciiTheme="majorHAnsi" w:hAnsiTheme="majorHAnsi"/>
          <w:b w:val="0"/>
          <w:noProof/>
          <w:sz w:val="22"/>
          <w:szCs w:val="22"/>
          <w:lang w:val="en-US"/>
        </w:rPr>
        <w:drawing>
          <wp:inline distT="0" distB="0" distL="0" distR="0">
            <wp:extent cx="1803549" cy="544195"/>
            <wp:effectExtent l="0" t="0" r="6350" b="825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 logo 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502" cy="54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CC7" w:rsidRDefault="00004CC7" w:rsidP="00803CCA">
      <w:pPr>
        <w:jc w:val="center"/>
        <w:rPr>
          <w:rFonts w:ascii="Verdana" w:hAnsi="Verdana"/>
          <w:b/>
          <w:color w:val="008000"/>
          <w:sz w:val="28"/>
          <w:szCs w:val="28"/>
          <w:lang w:val="lv-LV"/>
        </w:rPr>
      </w:pPr>
    </w:p>
    <w:p w:rsidR="00CA14A6" w:rsidRDefault="00CA14A6" w:rsidP="00494C82">
      <w:pPr>
        <w:jc w:val="center"/>
        <w:rPr>
          <w:rFonts w:asciiTheme="majorHAnsi" w:hAnsiTheme="majorHAnsi"/>
          <w:sz w:val="24"/>
          <w:szCs w:val="28"/>
          <w:lang w:val="lv-LV"/>
        </w:rPr>
      </w:pPr>
      <w:r w:rsidRPr="00CA14A6">
        <w:rPr>
          <w:rFonts w:asciiTheme="majorHAnsi" w:hAnsiTheme="majorHAnsi"/>
          <w:sz w:val="24"/>
          <w:szCs w:val="28"/>
          <w:u w:val="single"/>
          <w:lang w:val="lv-LV"/>
        </w:rPr>
        <w:t>Ziņa presei</w:t>
      </w:r>
      <w:r>
        <w:rPr>
          <w:rFonts w:asciiTheme="majorHAnsi" w:hAnsiTheme="majorHAnsi"/>
          <w:sz w:val="24"/>
          <w:szCs w:val="28"/>
          <w:lang w:val="lv-LV"/>
        </w:rPr>
        <w:tab/>
        <w:t xml:space="preserve">                                                     </w:t>
      </w:r>
      <w:r>
        <w:rPr>
          <w:rFonts w:asciiTheme="majorHAnsi" w:hAnsiTheme="majorHAnsi"/>
          <w:sz w:val="24"/>
          <w:szCs w:val="28"/>
          <w:lang w:val="lv-LV"/>
        </w:rPr>
        <w:tab/>
      </w:r>
      <w:r>
        <w:rPr>
          <w:rFonts w:asciiTheme="majorHAnsi" w:hAnsiTheme="majorHAnsi"/>
          <w:sz w:val="24"/>
          <w:szCs w:val="28"/>
          <w:lang w:val="lv-LV"/>
        </w:rPr>
        <w:tab/>
      </w:r>
      <w:r>
        <w:rPr>
          <w:rFonts w:asciiTheme="majorHAnsi" w:hAnsiTheme="majorHAnsi"/>
          <w:sz w:val="24"/>
          <w:szCs w:val="28"/>
          <w:lang w:val="lv-LV"/>
        </w:rPr>
        <w:tab/>
      </w:r>
      <w:r>
        <w:rPr>
          <w:rFonts w:asciiTheme="majorHAnsi" w:hAnsiTheme="majorHAnsi"/>
          <w:sz w:val="24"/>
          <w:szCs w:val="28"/>
          <w:lang w:val="lv-LV"/>
        </w:rPr>
        <w:tab/>
      </w:r>
      <w:r>
        <w:rPr>
          <w:rFonts w:asciiTheme="majorHAnsi" w:hAnsiTheme="majorHAnsi"/>
          <w:sz w:val="24"/>
          <w:szCs w:val="28"/>
          <w:lang w:val="lv-LV"/>
        </w:rPr>
        <w:tab/>
        <w:t xml:space="preserve">                           </w:t>
      </w:r>
      <w:r w:rsidR="00EA5C5E" w:rsidRPr="00EA5C5E">
        <w:rPr>
          <w:rFonts w:asciiTheme="majorHAnsi" w:hAnsiTheme="majorHAnsi"/>
          <w:sz w:val="24"/>
          <w:szCs w:val="28"/>
          <w:lang w:val="lv-LV"/>
        </w:rPr>
        <w:t>28</w:t>
      </w:r>
      <w:r>
        <w:rPr>
          <w:rFonts w:asciiTheme="majorHAnsi" w:hAnsiTheme="majorHAnsi"/>
          <w:sz w:val="24"/>
          <w:szCs w:val="28"/>
          <w:lang w:val="lv-LV"/>
        </w:rPr>
        <w:t>.10</w:t>
      </w:r>
      <w:r w:rsidRPr="00CA14A6">
        <w:rPr>
          <w:rFonts w:asciiTheme="majorHAnsi" w:hAnsiTheme="majorHAnsi"/>
          <w:sz w:val="24"/>
          <w:szCs w:val="28"/>
          <w:lang w:val="lv-LV"/>
        </w:rPr>
        <w:t>.2020.</w:t>
      </w:r>
    </w:p>
    <w:p w:rsidR="00CA14A6" w:rsidRPr="00CA14A6" w:rsidRDefault="00CA14A6" w:rsidP="00494C82">
      <w:pPr>
        <w:jc w:val="center"/>
        <w:rPr>
          <w:rFonts w:asciiTheme="majorHAnsi" w:hAnsiTheme="majorHAnsi"/>
          <w:sz w:val="24"/>
          <w:szCs w:val="28"/>
          <w:lang w:val="lv-LV"/>
        </w:rPr>
      </w:pPr>
    </w:p>
    <w:p w:rsidR="00494C82" w:rsidRPr="00571719" w:rsidRDefault="00494C82" w:rsidP="00494C82">
      <w:pPr>
        <w:jc w:val="center"/>
        <w:rPr>
          <w:rFonts w:asciiTheme="majorHAnsi" w:hAnsiTheme="majorHAnsi"/>
          <w:b/>
          <w:sz w:val="28"/>
          <w:szCs w:val="28"/>
          <w:lang w:val="lv-LV"/>
        </w:rPr>
      </w:pPr>
      <w:r w:rsidRPr="00571719">
        <w:rPr>
          <w:rFonts w:asciiTheme="majorHAnsi" w:hAnsiTheme="majorHAnsi"/>
          <w:b/>
          <w:i/>
          <w:sz w:val="28"/>
          <w:szCs w:val="28"/>
          <w:lang w:val="lv-LV"/>
        </w:rPr>
        <w:t>Gājējam draudzīg</w:t>
      </w:r>
      <w:r w:rsidR="005E5E22">
        <w:rPr>
          <w:rFonts w:asciiTheme="majorHAnsi" w:hAnsiTheme="majorHAnsi"/>
          <w:b/>
          <w:i/>
          <w:sz w:val="28"/>
          <w:szCs w:val="28"/>
          <w:lang w:val="lv-LV"/>
        </w:rPr>
        <w:t>s</w:t>
      </w:r>
      <w:r w:rsidR="00B35F7A">
        <w:rPr>
          <w:rFonts w:asciiTheme="majorHAnsi" w:hAnsiTheme="majorHAnsi"/>
          <w:b/>
          <w:i/>
          <w:sz w:val="28"/>
          <w:szCs w:val="28"/>
          <w:lang w:val="lv-LV"/>
        </w:rPr>
        <w:t>/</w:t>
      </w:r>
      <w:r w:rsidRPr="00571719">
        <w:rPr>
          <w:rFonts w:asciiTheme="majorHAnsi" w:hAnsiTheme="majorHAnsi"/>
          <w:b/>
          <w:i/>
          <w:sz w:val="28"/>
          <w:szCs w:val="28"/>
          <w:lang w:val="lv-LV"/>
        </w:rPr>
        <w:t>Hiker-friendly</w:t>
      </w:r>
      <w:r w:rsidR="00B9210C">
        <w:rPr>
          <w:rFonts w:asciiTheme="majorHAnsi" w:hAnsiTheme="majorHAnsi"/>
          <w:b/>
          <w:sz w:val="28"/>
          <w:szCs w:val="28"/>
          <w:lang w:val="lv-LV"/>
        </w:rPr>
        <w:t xml:space="preserve"> </w:t>
      </w:r>
      <w:r w:rsidR="001812D1">
        <w:rPr>
          <w:rFonts w:asciiTheme="majorHAnsi" w:hAnsiTheme="majorHAnsi"/>
          <w:b/>
          <w:sz w:val="28"/>
          <w:szCs w:val="28"/>
          <w:lang w:val="lv-LV"/>
        </w:rPr>
        <w:t xml:space="preserve">tūrisma pakalpojumi </w:t>
      </w:r>
      <w:r w:rsidR="00B9210C">
        <w:rPr>
          <w:rFonts w:asciiTheme="majorHAnsi" w:hAnsiTheme="majorHAnsi"/>
          <w:b/>
          <w:sz w:val="28"/>
          <w:szCs w:val="28"/>
          <w:lang w:val="lv-LV"/>
        </w:rPr>
        <w:t>pārgājienu ceļotājiem</w:t>
      </w:r>
      <w:r w:rsidRPr="00571719">
        <w:rPr>
          <w:rFonts w:asciiTheme="majorHAnsi" w:hAnsiTheme="majorHAnsi"/>
          <w:b/>
          <w:sz w:val="28"/>
          <w:szCs w:val="28"/>
          <w:lang w:val="lv-LV"/>
        </w:rPr>
        <w:t xml:space="preserve"> </w:t>
      </w:r>
      <w:r w:rsidR="00720CF8">
        <w:rPr>
          <w:rFonts w:asciiTheme="majorHAnsi" w:hAnsiTheme="majorHAnsi"/>
          <w:b/>
          <w:sz w:val="28"/>
          <w:szCs w:val="28"/>
          <w:lang w:val="lv-LV"/>
        </w:rPr>
        <w:t xml:space="preserve">– </w:t>
      </w:r>
      <w:r w:rsidR="00793CA6">
        <w:rPr>
          <w:rFonts w:asciiTheme="majorHAnsi" w:hAnsiTheme="majorHAnsi"/>
          <w:b/>
          <w:sz w:val="28"/>
          <w:szCs w:val="28"/>
          <w:lang w:val="lv-LV"/>
        </w:rPr>
        <w:t>visā Baltijā</w:t>
      </w:r>
      <w:r w:rsidR="00720CF8">
        <w:rPr>
          <w:rFonts w:asciiTheme="majorHAnsi" w:hAnsiTheme="majorHAnsi"/>
          <w:b/>
          <w:sz w:val="28"/>
          <w:szCs w:val="28"/>
          <w:lang w:val="lv-LV"/>
        </w:rPr>
        <w:t>!</w:t>
      </w:r>
    </w:p>
    <w:p w:rsidR="00494C82" w:rsidRPr="00571719" w:rsidRDefault="00494C82" w:rsidP="00494C82">
      <w:pPr>
        <w:rPr>
          <w:rFonts w:asciiTheme="majorHAnsi" w:hAnsiTheme="majorHAnsi"/>
          <w:b/>
          <w:sz w:val="24"/>
          <w:szCs w:val="24"/>
          <w:lang w:val="lv-LV"/>
        </w:rPr>
      </w:pPr>
    </w:p>
    <w:p w:rsidR="00793CA6" w:rsidRDefault="00793CA6" w:rsidP="00571719">
      <w:pPr>
        <w:spacing w:after="120" w:line="276" w:lineRule="auto"/>
        <w:jc w:val="both"/>
        <w:rPr>
          <w:rFonts w:ascii="Cambria" w:hAnsi="Cambria"/>
          <w:b/>
          <w:i/>
          <w:sz w:val="22"/>
          <w:lang w:val="lv-LV"/>
        </w:rPr>
      </w:pPr>
      <w:r>
        <w:rPr>
          <w:rFonts w:ascii="Cambria" w:hAnsi="Cambria"/>
          <w:b/>
          <w:i/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88265</wp:posOffset>
            </wp:positionV>
            <wp:extent cx="1181100" cy="115252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12D1" w:rsidRPr="005E5E22" w:rsidRDefault="001812D1" w:rsidP="00571719">
      <w:pPr>
        <w:spacing w:after="120" w:line="276" w:lineRule="auto"/>
        <w:jc w:val="both"/>
        <w:rPr>
          <w:rFonts w:ascii="Cambria" w:hAnsi="Cambria"/>
          <w:b/>
          <w:i/>
          <w:sz w:val="22"/>
          <w:lang w:val="lv-LV"/>
        </w:rPr>
      </w:pPr>
      <w:r w:rsidRPr="005E5E22">
        <w:rPr>
          <w:rFonts w:ascii="Cambria" w:hAnsi="Cambria"/>
          <w:b/>
          <w:i/>
          <w:sz w:val="22"/>
          <w:lang w:val="lv-LV"/>
        </w:rPr>
        <w:t xml:space="preserve">Pārgājienu ceļotāji </w:t>
      </w:r>
      <w:r w:rsidR="00571719" w:rsidRPr="005E5E22">
        <w:rPr>
          <w:rFonts w:ascii="Cambria" w:hAnsi="Cambria"/>
          <w:b/>
          <w:i/>
          <w:sz w:val="22"/>
          <w:lang w:val="lv-LV"/>
        </w:rPr>
        <w:t xml:space="preserve">atrodas ciešā </w:t>
      </w:r>
      <w:r w:rsidR="00966AC7">
        <w:rPr>
          <w:rFonts w:ascii="Cambria" w:hAnsi="Cambria"/>
          <w:b/>
          <w:i/>
          <w:sz w:val="22"/>
          <w:lang w:val="lv-LV"/>
        </w:rPr>
        <w:t>saskarē</w:t>
      </w:r>
      <w:r w:rsidRPr="005E5E22">
        <w:rPr>
          <w:rFonts w:ascii="Cambria" w:hAnsi="Cambria"/>
          <w:b/>
          <w:i/>
          <w:sz w:val="22"/>
          <w:lang w:val="lv-LV"/>
        </w:rPr>
        <w:t xml:space="preserve"> ar apvidu, pa kuru</w:t>
      </w:r>
      <w:r w:rsidR="00571719" w:rsidRPr="005E5E22">
        <w:rPr>
          <w:rFonts w:ascii="Cambria" w:hAnsi="Cambria"/>
          <w:b/>
          <w:i/>
          <w:sz w:val="22"/>
          <w:lang w:val="lv-LV"/>
        </w:rPr>
        <w:t xml:space="preserve"> ceļo</w:t>
      </w:r>
      <w:r w:rsidRPr="005E5E22">
        <w:rPr>
          <w:rFonts w:ascii="Cambria" w:hAnsi="Cambria"/>
          <w:b/>
          <w:i/>
          <w:sz w:val="22"/>
          <w:lang w:val="lv-LV"/>
        </w:rPr>
        <w:t>, tādēļ viņiem i</w:t>
      </w:r>
      <w:r w:rsidR="00571719" w:rsidRPr="005E5E22">
        <w:rPr>
          <w:rFonts w:ascii="Cambria" w:hAnsi="Cambria"/>
          <w:b/>
          <w:i/>
          <w:sz w:val="22"/>
          <w:lang w:val="lv-LV"/>
        </w:rPr>
        <w:t xml:space="preserve">r īpaši svarīga sajūta “es šeit esmu gaidīts, mani šeit sapratīs”. Daudzviet pasaulē, kur pārgājieni ir populāri, tiek izmantotas uzlīmes vai zīmes </w:t>
      </w:r>
      <w:r w:rsidR="000E1FC7">
        <w:rPr>
          <w:rFonts w:ascii="Cambria" w:hAnsi="Cambria"/>
          <w:b/>
          <w:i/>
          <w:sz w:val="22"/>
          <w:lang w:val="lv-LV"/>
        </w:rPr>
        <w:t>“</w:t>
      </w:r>
      <w:r w:rsidR="00571719" w:rsidRPr="005E5E22">
        <w:rPr>
          <w:rFonts w:ascii="Cambria" w:hAnsi="Cambria"/>
          <w:b/>
          <w:i/>
          <w:sz w:val="22"/>
          <w:lang w:val="lv-LV"/>
        </w:rPr>
        <w:t>Gājējam draudzīgs / Hiker-friendly</w:t>
      </w:r>
      <w:r w:rsidR="000E1FC7">
        <w:rPr>
          <w:rFonts w:ascii="Cambria" w:hAnsi="Cambria"/>
          <w:b/>
          <w:i/>
          <w:sz w:val="22"/>
          <w:lang w:val="lv-LV"/>
        </w:rPr>
        <w:t>”</w:t>
      </w:r>
      <w:r w:rsidR="00571719" w:rsidRPr="005E5E22">
        <w:rPr>
          <w:rFonts w:ascii="Cambria" w:hAnsi="Cambria"/>
          <w:b/>
          <w:i/>
          <w:sz w:val="22"/>
          <w:lang w:val="lv-LV"/>
        </w:rPr>
        <w:t xml:space="preserve">. </w:t>
      </w:r>
      <w:r w:rsidRPr="005E5E22">
        <w:rPr>
          <w:rFonts w:ascii="Cambria" w:hAnsi="Cambria"/>
          <w:b/>
          <w:i/>
          <w:sz w:val="22"/>
          <w:lang w:val="lv-LV"/>
        </w:rPr>
        <w:t>T</w:t>
      </w:r>
      <w:r w:rsidR="005E5E22">
        <w:rPr>
          <w:rFonts w:ascii="Cambria" w:hAnsi="Cambria"/>
          <w:b/>
          <w:i/>
          <w:sz w:val="22"/>
          <w:lang w:val="lv-LV"/>
        </w:rPr>
        <w:t>urpmāk</w:t>
      </w:r>
      <w:r w:rsidRPr="005E5E22">
        <w:rPr>
          <w:rFonts w:ascii="Cambria" w:hAnsi="Cambria"/>
          <w:b/>
          <w:i/>
          <w:sz w:val="22"/>
          <w:lang w:val="lv-LV"/>
        </w:rPr>
        <w:t xml:space="preserve"> šāda zīme </w:t>
      </w:r>
      <w:r w:rsidR="00966AC7">
        <w:rPr>
          <w:rFonts w:ascii="Cambria" w:hAnsi="Cambria"/>
          <w:b/>
          <w:i/>
          <w:sz w:val="22"/>
          <w:lang w:val="lv-LV"/>
        </w:rPr>
        <w:t>būs</w:t>
      </w:r>
      <w:r w:rsidRPr="005E5E22">
        <w:rPr>
          <w:rFonts w:ascii="Cambria" w:hAnsi="Cambria"/>
          <w:b/>
          <w:i/>
          <w:sz w:val="22"/>
          <w:lang w:val="lv-LV"/>
        </w:rPr>
        <w:t xml:space="preserve"> arī visā Baltijā – Latvijā, Lietuvā un Igaunijā.</w:t>
      </w:r>
    </w:p>
    <w:p w:rsidR="00793CA6" w:rsidRDefault="00793CA6" w:rsidP="005E5E22">
      <w:pPr>
        <w:spacing w:after="120" w:line="276" w:lineRule="auto"/>
        <w:jc w:val="both"/>
        <w:rPr>
          <w:rFonts w:ascii="Cambria" w:hAnsi="Cambria"/>
          <w:b/>
          <w:sz w:val="22"/>
          <w:u w:val="single"/>
          <w:lang w:val="lv-LV"/>
        </w:rPr>
      </w:pPr>
    </w:p>
    <w:p w:rsidR="002D6A4A" w:rsidRPr="00793CA6" w:rsidRDefault="002D6A4A" w:rsidP="005E5E22">
      <w:pPr>
        <w:spacing w:line="276" w:lineRule="auto"/>
        <w:jc w:val="both"/>
        <w:rPr>
          <w:rFonts w:ascii="Cambria" w:hAnsi="Cambria"/>
          <w:b/>
          <w:sz w:val="22"/>
          <w:u w:val="single"/>
          <w:lang w:val="lv-LV"/>
        </w:rPr>
      </w:pPr>
      <w:r w:rsidRPr="00793CA6">
        <w:rPr>
          <w:rFonts w:ascii="Cambria" w:hAnsi="Cambria"/>
          <w:b/>
          <w:sz w:val="22"/>
          <w:u w:val="single"/>
          <w:lang w:val="lv-LV"/>
        </w:rPr>
        <w:t>Ko nozīmē</w:t>
      </w:r>
      <w:r w:rsidR="00793CA6" w:rsidRPr="00793CA6">
        <w:rPr>
          <w:rFonts w:ascii="Cambria" w:hAnsi="Cambria"/>
          <w:b/>
          <w:sz w:val="22"/>
          <w:u w:val="single"/>
          <w:lang w:val="lv-LV"/>
        </w:rPr>
        <w:t xml:space="preserve"> </w:t>
      </w:r>
      <w:r w:rsidR="00793CA6" w:rsidRPr="00793CA6">
        <w:rPr>
          <w:rFonts w:ascii="Cambria" w:hAnsi="Cambria"/>
          <w:b/>
          <w:i/>
          <w:sz w:val="22"/>
          <w:u w:val="single"/>
          <w:lang w:val="lv-LV"/>
        </w:rPr>
        <w:t xml:space="preserve">Gājējam draudzīgs </w:t>
      </w:r>
      <w:r w:rsidR="00793CA6" w:rsidRPr="00793CA6">
        <w:rPr>
          <w:rFonts w:ascii="Cambria" w:hAnsi="Cambria"/>
          <w:b/>
          <w:sz w:val="22"/>
          <w:u w:val="single"/>
          <w:lang w:val="lv-LV"/>
        </w:rPr>
        <w:t>zīme ceļotājiem un tūrisma pakalpojumu sniedzējiem</w:t>
      </w:r>
    </w:p>
    <w:p w:rsidR="005E5E22" w:rsidRDefault="005E5E22" w:rsidP="005E5E22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 xml:space="preserve">Pēc </w:t>
      </w:r>
      <w:r w:rsidRPr="00720CF8">
        <w:rPr>
          <w:rFonts w:ascii="Cambria" w:hAnsi="Cambria"/>
          <w:i/>
          <w:sz w:val="22"/>
          <w:lang w:val="lv-LV"/>
        </w:rPr>
        <w:t>Gājējam draudzīgs / Hiker-friendly</w:t>
      </w:r>
      <w:r w:rsidRPr="00720CF8">
        <w:rPr>
          <w:rFonts w:ascii="Cambria" w:hAnsi="Cambria"/>
          <w:sz w:val="22"/>
          <w:lang w:val="lv-LV"/>
        </w:rPr>
        <w:t xml:space="preserve"> zīme</w:t>
      </w:r>
      <w:r>
        <w:rPr>
          <w:rFonts w:ascii="Cambria" w:hAnsi="Cambria"/>
          <w:sz w:val="22"/>
          <w:lang w:val="lv-LV"/>
        </w:rPr>
        <w:t xml:space="preserve">s </w:t>
      </w:r>
      <w:r w:rsidR="00793CA6">
        <w:rPr>
          <w:rFonts w:ascii="Cambria" w:hAnsi="Cambria"/>
          <w:sz w:val="22"/>
          <w:lang w:val="lv-LV"/>
        </w:rPr>
        <w:t xml:space="preserve">ceļotāji </w:t>
      </w:r>
      <w:r>
        <w:rPr>
          <w:rFonts w:ascii="Cambria" w:hAnsi="Cambria"/>
          <w:sz w:val="22"/>
          <w:lang w:val="lv-LV"/>
        </w:rPr>
        <w:t>var atpazīt tūrisma pakalpojumu sniedzējus</w:t>
      </w:r>
      <w:r w:rsidRPr="00720CF8">
        <w:rPr>
          <w:rFonts w:ascii="Cambria" w:hAnsi="Cambria"/>
          <w:sz w:val="22"/>
          <w:lang w:val="lv-LV"/>
        </w:rPr>
        <w:t xml:space="preserve"> Baltijas valstīs, </w:t>
      </w:r>
      <w:r>
        <w:rPr>
          <w:rFonts w:ascii="Cambria" w:hAnsi="Cambria"/>
          <w:sz w:val="22"/>
          <w:lang w:val="lv-LV"/>
        </w:rPr>
        <w:t xml:space="preserve">kuri </w:t>
      </w:r>
      <w:r w:rsidRPr="00720CF8">
        <w:rPr>
          <w:rFonts w:ascii="Cambria" w:hAnsi="Cambria"/>
          <w:sz w:val="22"/>
          <w:lang w:val="lv-LV"/>
        </w:rPr>
        <w:t xml:space="preserve">saprot un </w:t>
      </w:r>
      <w:r>
        <w:rPr>
          <w:rFonts w:ascii="Cambria" w:hAnsi="Cambria"/>
          <w:sz w:val="22"/>
          <w:lang w:val="lv-LV"/>
        </w:rPr>
        <w:t xml:space="preserve">respektē kājāmgājēju vajadzības, </w:t>
      </w:r>
      <w:r w:rsidRPr="00720CF8">
        <w:rPr>
          <w:rFonts w:ascii="Cambria" w:hAnsi="Cambria"/>
          <w:sz w:val="22"/>
          <w:lang w:val="lv-LV"/>
        </w:rPr>
        <w:t>piedāvā kājāmgājējiem būtiskus un nepieciešamus pakalpojumus, piemēram: informācij</w:t>
      </w:r>
      <w:r w:rsidR="00966AC7">
        <w:rPr>
          <w:rFonts w:ascii="Cambria" w:hAnsi="Cambria"/>
          <w:sz w:val="22"/>
          <w:lang w:val="lv-LV"/>
        </w:rPr>
        <w:t>u</w:t>
      </w:r>
      <w:r w:rsidRPr="00720CF8">
        <w:rPr>
          <w:rFonts w:ascii="Cambria" w:hAnsi="Cambria"/>
          <w:sz w:val="22"/>
          <w:lang w:val="lv-LV"/>
        </w:rPr>
        <w:t xml:space="preserve"> par maršrutu, dzeram</w:t>
      </w:r>
      <w:r w:rsidR="00966AC7">
        <w:rPr>
          <w:rFonts w:ascii="Cambria" w:hAnsi="Cambria"/>
          <w:sz w:val="22"/>
          <w:lang w:val="lv-LV"/>
        </w:rPr>
        <w:t>o</w:t>
      </w:r>
      <w:r w:rsidRPr="00720CF8">
        <w:rPr>
          <w:rFonts w:ascii="Cambria" w:hAnsi="Cambria"/>
          <w:sz w:val="22"/>
          <w:lang w:val="lv-LV"/>
        </w:rPr>
        <w:t xml:space="preserve"> ūden</w:t>
      </w:r>
      <w:r w:rsidR="00966AC7">
        <w:rPr>
          <w:rFonts w:ascii="Cambria" w:hAnsi="Cambria"/>
          <w:sz w:val="22"/>
          <w:lang w:val="lv-LV"/>
        </w:rPr>
        <w:t>i</w:t>
      </w:r>
      <w:r w:rsidRPr="00720CF8">
        <w:rPr>
          <w:rFonts w:ascii="Cambria" w:hAnsi="Cambria"/>
          <w:sz w:val="22"/>
          <w:lang w:val="lv-LV"/>
        </w:rPr>
        <w:t>, pirmās palīdzības aptieciņ</w:t>
      </w:r>
      <w:r w:rsidR="00966AC7">
        <w:rPr>
          <w:rFonts w:ascii="Cambria" w:hAnsi="Cambria"/>
          <w:sz w:val="22"/>
          <w:lang w:val="lv-LV"/>
        </w:rPr>
        <w:t>u</w:t>
      </w:r>
      <w:r w:rsidRPr="00720CF8">
        <w:rPr>
          <w:rFonts w:ascii="Cambria" w:hAnsi="Cambria"/>
          <w:sz w:val="22"/>
          <w:lang w:val="lv-LV"/>
        </w:rPr>
        <w:t xml:space="preserve">, </w:t>
      </w:r>
      <w:r>
        <w:rPr>
          <w:rFonts w:ascii="Cambria" w:hAnsi="Cambria"/>
          <w:sz w:val="22"/>
          <w:lang w:val="lv-LV"/>
        </w:rPr>
        <w:t>elektroierīču uzlād</w:t>
      </w:r>
      <w:r w:rsidR="00966AC7">
        <w:rPr>
          <w:rFonts w:ascii="Cambria" w:hAnsi="Cambria"/>
          <w:sz w:val="22"/>
          <w:lang w:val="lv-LV"/>
        </w:rPr>
        <w:t>i</w:t>
      </w:r>
      <w:r>
        <w:rPr>
          <w:rFonts w:ascii="Cambria" w:hAnsi="Cambria"/>
          <w:sz w:val="22"/>
          <w:lang w:val="lv-LV"/>
        </w:rPr>
        <w:t xml:space="preserve">, </w:t>
      </w:r>
      <w:r w:rsidRPr="00720CF8">
        <w:rPr>
          <w:rFonts w:ascii="Cambria" w:hAnsi="Cambria"/>
          <w:sz w:val="22"/>
          <w:lang w:val="lv-LV"/>
        </w:rPr>
        <w:t>iespēj</w:t>
      </w:r>
      <w:r w:rsidR="00966AC7">
        <w:rPr>
          <w:rFonts w:ascii="Cambria" w:hAnsi="Cambria"/>
          <w:sz w:val="22"/>
          <w:lang w:val="lv-LV"/>
        </w:rPr>
        <w:t>u</w:t>
      </w:r>
      <w:r w:rsidRPr="00720CF8">
        <w:rPr>
          <w:rFonts w:ascii="Cambria" w:hAnsi="Cambria"/>
          <w:sz w:val="22"/>
          <w:lang w:val="lv-LV"/>
        </w:rPr>
        <w:t xml:space="preserve"> izžāvēt slapjās un izmazgāt netīrās drēbes, zābakus </w:t>
      </w:r>
      <w:r w:rsidR="004A5A26">
        <w:rPr>
          <w:rFonts w:ascii="Cambria" w:hAnsi="Cambria"/>
          <w:sz w:val="22"/>
          <w:lang w:val="lv-LV"/>
        </w:rPr>
        <w:t xml:space="preserve">un citu </w:t>
      </w:r>
      <w:r w:rsidRPr="00720CF8">
        <w:rPr>
          <w:rFonts w:ascii="Cambria" w:hAnsi="Cambria"/>
          <w:sz w:val="22"/>
          <w:lang w:val="lv-LV"/>
        </w:rPr>
        <w:t>personīgu ekipējumu.</w:t>
      </w:r>
      <w:r>
        <w:rPr>
          <w:rFonts w:ascii="Cambria" w:hAnsi="Cambria"/>
          <w:sz w:val="22"/>
          <w:lang w:val="lv-LV"/>
        </w:rPr>
        <w:t xml:space="preserve"> </w:t>
      </w:r>
    </w:p>
    <w:p w:rsidR="00CA14A6" w:rsidRDefault="00C36EA6" w:rsidP="00C36EA6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 xml:space="preserve">Lai palīdzētu uzņēmējiem izveidot pārgājienu ceļotājiem draudzīgus pakalpojumus, </w:t>
      </w:r>
      <w:r w:rsidRPr="005E5E22">
        <w:rPr>
          <w:rFonts w:ascii="Cambria" w:hAnsi="Cambria"/>
          <w:sz w:val="22"/>
          <w:lang w:val="lv-LV"/>
        </w:rPr>
        <w:t>ir izstrādāti</w:t>
      </w:r>
      <w:r w:rsidR="00793CA6">
        <w:rPr>
          <w:rFonts w:ascii="Cambria" w:hAnsi="Cambria"/>
          <w:sz w:val="22"/>
          <w:lang w:val="lv-LV"/>
        </w:rPr>
        <w:t xml:space="preserve"> zīmes </w:t>
      </w:r>
      <w:r w:rsidRPr="005E5E22">
        <w:rPr>
          <w:rFonts w:ascii="Cambria" w:hAnsi="Cambria"/>
          <w:i/>
          <w:sz w:val="22"/>
          <w:lang w:val="lv-LV"/>
        </w:rPr>
        <w:t>Gājēj</w:t>
      </w:r>
      <w:r w:rsidR="004204FB">
        <w:rPr>
          <w:rFonts w:ascii="Cambria" w:hAnsi="Cambria"/>
          <w:i/>
          <w:sz w:val="22"/>
          <w:lang w:val="lv-LV"/>
        </w:rPr>
        <w:t>a</w:t>
      </w:r>
      <w:r w:rsidRPr="005E5E22">
        <w:rPr>
          <w:rFonts w:ascii="Cambria" w:hAnsi="Cambria"/>
          <w:i/>
          <w:sz w:val="22"/>
          <w:lang w:val="lv-LV"/>
        </w:rPr>
        <w:t>m draudzīg</w:t>
      </w:r>
      <w:r w:rsidR="00291BAA">
        <w:rPr>
          <w:rFonts w:ascii="Cambria" w:hAnsi="Cambria"/>
          <w:i/>
          <w:sz w:val="22"/>
          <w:lang w:val="lv-LV"/>
        </w:rPr>
        <w:t>s</w:t>
      </w:r>
      <w:bookmarkStart w:id="0" w:name="_GoBack"/>
      <w:bookmarkEnd w:id="0"/>
      <w:r w:rsidRPr="005E5E22">
        <w:rPr>
          <w:rFonts w:ascii="Cambria" w:hAnsi="Cambria"/>
          <w:i/>
          <w:sz w:val="22"/>
          <w:lang w:val="lv-LV"/>
        </w:rPr>
        <w:t xml:space="preserve"> / Hiker-friendly</w:t>
      </w:r>
      <w:r w:rsidRPr="005E5E22">
        <w:rPr>
          <w:rFonts w:ascii="Cambria" w:hAnsi="Cambria"/>
          <w:sz w:val="22"/>
          <w:lang w:val="lv-LV"/>
        </w:rPr>
        <w:t xml:space="preserve"> kritēriji tūrisma uzņēmējiem Baltijas valstīs</w:t>
      </w:r>
      <w:r>
        <w:rPr>
          <w:rFonts w:ascii="Cambria" w:hAnsi="Cambria"/>
          <w:sz w:val="22"/>
          <w:lang w:val="lv-LV"/>
        </w:rPr>
        <w:t xml:space="preserve">. Šo zīmi </w:t>
      </w:r>
      <w:r w:rsidR="00CA14A6" w:rsidRPr="00571719">
        <w:rPr>
          <w:rFonts w:ascii="Cambria" w:hAnsi="Cambria"/>
          <w:sz w:val="22"/>
          <w:lang w:val="lv-LV"/>
        </w:rPr>
        <w:t>var saņemt jebkurš pakalpojumu sniedzējs</w:t>
      </w:r>
      <w:r w:rsidR="00CA14A6">
        <w:rPr>
          <w:rFonts w:ascii="Cambria" w:hAnsi="Cambria"/>
          <w:sz w:val="22"/>
          <w:lang w:val="lv-LV"/>
        </w:rPr>
        <w:t xml:space="preserve"> visās trijās</w:t>
      </w:r>
      <w:r w:rsidR="00CA14A6" w:rsidRPr="00571719">
        <w:rPr>
          <w:rFonts w:ascii="Cambria" w:hAnsi="Cambria"/>
          <w:sz w:val="22"/>
          <w:lang w:val="lv-LV"/>
        </w:rPr>
        <w:t xml:space="preserve"> B</w:t>
      </w:r>
      <w:r w:rsidR="002D6A4A">
        <w:rPr>
          <w:rFonts w:ascii="Cambria" w:hAnsi="Cambria"/>
          <w:sz w:val="22"/>
          <w:lang w:val="lv-LV"/>
        </w:rPr>
        <w:t xml:space="preserve">altijas valstīs, kas vēlas </w:t>
      </w:r>
      <w:r w:rsidR="00CA14A6" w:rsidRPr="00571719">
        <w:rPr>
          <w:rFonts w:ascii="Cambria" w:hAnsi="Cambria"/>
          <w:sz w:val="22"/>
          <w:lang w:val="lv-LV"/>
        </w:rPr>
        <w:t>piedāvā</w:t>
      </w:r>
      <w:r w:rsidR="002D6A4A">
        <w:rPr>
          <w:rFonts w:ascii="Cambria" w:hAnsi="Cambria"/>
          <w:sz w:val="22"/>
          <w:lang w:val="lv-LV"/>
        </w:rPr>
        <w:t xml:space="preserve">t pārgājienu ceļotājiem </w:t>
      </w:r>
      <w:r w:rsidR="00CA14A6" w:rsidRPr="00571719">
        <w:rPr>
          <w:rFonts w:ascii="Cambria" w:hAnsi="Cambria"/>
          <w:sz w:val="22"/>
          <w:lang w:val="lv-LV"/>
        </w:rPr>
        <w:t>nepieciešamos pakalpojumus</w:t>
      </w:r>
      <w:r w:rsidR="00CA14A6">
        <w:rPr>
          <w:rFonts w:ascii="Cambria" w:hAnsi="Cambria"/>
          <w:sz w:val="22"/>
          <w:lang w:val="lv-LV"/>
        </w:rPr>
        <w:t xml:space="preserve"> – ne tikai naktsmītnes, bet arī, piemēram, </w:t>
      </w:r>
      <w:r w:rsidR="002D6A4A">
        <w:rPr>
          <w:rFonts w:ascii="Cambria" w:hAnsi="Cambria"/>
          <w:sz w:val="22"/>
          <w:lang w:val="lv-LV"/>
        </w:rPr>
        <w:t xml:space="preserve">kafejnīcas, krodziņi un restorāni, </w:t>
      </w:r>
      <w:r w:rsidR="00CA14A6">
        <w:rPr>
          <w:rFonts w:ascii="Cambria" w:hAnsi="Cambria"/>
          <w:sz w:val="22"/>
          <w:lang w:val="lv-LV"/>
        </w:rPr>
        <w:t>tūrisma informācijas centri, degvielas uzpildes stacijas, veikali u.tml</w:t>
      </w:r>
      <w:r w:rsidR="00CA14A6" w:rsidRPr="00571719">
        <w:rPr>
          <w:rFonts w:ascii="Cambria" w:hAnsi="Cambria"/>
          <w:sz w:val="22"/>
          <w:lang w:val="lv-LV"/>
        </w:rPr>
        <w:t xml:space="preserve">. </w:t>
      </w:r>
      <w:r w:rsidR="00793CA6">
        <w:rPr>
          <w:rFonts w:ascii="Cambria" w:hAnsi="Cambria"/>
          <w:sz w:val="22"/>
          <w:lang w:val="lv-LV"/>
        </w:rPr>
        <w:t xml:space="preserve">Kritēriju veidošanā tika iesaistītas organizācijas ar vērā ņemamu pieredzi aktīvās atpūtas un pārgājienu rīkošanā.  </w:t>
      </w:r>
      <w:r w:rsidR="002D6A4A">
        <w:rPr>
          <w:rFonts w:ascii="Cambria" w:hAnsi="Cambria"/>
          <w:sz w:val="22"/>
          <w:lang w:val="lv-LV"/>
        </w:rPr>
        <w:t>Zīme nav piesaistīta kādai konkrētai takai vai maršrutam.</w:t>
      </w:r>
    </w:p>
    <w:p w:rsidR="00A32936" w:rsidRPr="009B76E9" w:rsidRDefault="002D6A4A" w:rsidP="002D6A4A">
      <w:pPr>
        <w:spacing w:after="120" w:line="276" w:lineRule="auto"/>
        <w:jc w:val="both"/>
        <w:rPr>
          <w:lang w:val="lv-LV"/>
        </w:rPr>
      </w:pPr>
      <w:r>
        <w:rPr>
          <w:rFonts w:ascii="Cambria" w:hAnsi="Cambria"/>
          <w:sz w:val="22"/>
          <w:lang w:val="lv-LV"/>
        </w:rPr>
        <w:t>Pārgājienu ceļotāji un uzņēmēji a</w:t>
      </w:r>
      <w:r w:rsidR="00A32936" w:rsidRPr="00571719">
        <w:rPr>
          <w:rFonts w:ascii="Cambria" w:hAnsi="Cambria"/>
          <w:sz w:val="22"/>
          <w:lang w:val="lv-LV"/>
        </w:rPr>
        <w:t xml:space="preserve">r </w:t>
      </w:r>
      <w:r w:rsidR="00A32936" w:rsidRPr="00571719">
        <w:rPr>
          <w:rFonts w:ascii="Cambria" w:hAnsi="Cambria"/>
          <w:i/>
          <w:sz w:val="22"/>
          <w:lang w:val="lv-LV"/>
        </w:rPr>
        <w:t>Gājē</w:t>
      </w:r>
      <w:r w:rsidR="009B76E9">
        <w:rPr>
          <w:rFonts w:ascii="Cambria" w:hAnsi="Cambria"/>
          <w:i/>
          <w:sz w:val="22"/>
          <w:lang w:val="lv-LV"/>
        </w:rPr>
        <w:t>jiem draudzīgs</w:t>
      </w:r>
      <w:r w:rsidR="00A32936" w:rsidRPr="00571719">
        <w:rPr>
          <w:rFonts w:ascii="Cambria" w:hAnsi="Cambria"/>
          <w:i/>
          <w:sz w:val="22"/>
          <w:lang w:val="lv-LV"/>
        </w:rPr>
        <w:t xml:space="preserve"> / Hiker-friendly</w:t>
      </w:r>
      <w:r w:rsidR="00A32936">
        <w:rPr>
          <w:rFonts w:ascii="Cambria" w:hAnsi="Cambria"/>
          <w:sz w:val="22"/>
          <w:lang w:val="lv-LV"/>
        </w:rPr>
        <w:t xml:space="preserve"> zīmi un kritērijiem var</w:t>
      </w:r>
      <w:r w:rsidR="00A32936" w:rsidRPr="00571719">
        <w:rPr>
          <w:rFonts w:ascii="Cambria" w:hAnsi="Cambria"/>
          <w:sz w:val="22"/>
          <w:lang w:val="lv-LV"/>
        </w:rPr>
        <w:t xml:space="preserve"> iepazīties </w:t>
      </w:r>
      <w:r w:rsidR="00A32936">
        <w:rPr>
          <w:rFonts w:ascii="Cambria" w:hAnsi="Cambria"/>
          <w:sz w:val="22"/>
          <w:lang w:val="lv-LV"/>
        </w:rPr>
        <w:t xml:space="preserve">šeit: </w:t>
      </w:r>
      <w:hyperlink r:id="rId13" w:history="1">
        <w:r w:rsidR="00A32936" w:rsidRPr="00972159">
          <w:rPr>
            <w:rStyle w:val="Hyperlink"/>
            <w:rFonts w:ascii="Cambria" w:hAnsi="Cambria"/>
            <w:sz w:val="22"/>
            <w:lang w:val="lv-LV"/>
          </w:rPr>
          <w:t>https://baltictrails.eu/lv/forest/marketing</w:t>
        </w:r>
      </w:hyperlink>
    </w:p>
    <w:p w:rsidR="00793CA6" w:rsidRPr="009B76E9" w:rsidRDefault="009B76E9" w:rsidP="002D6A4A">
      <w:pPr>
        <w:spacing w:line="276" w:lineRule="auto"/>
        <w:jc w:val="both"/>
        <w:rPr>
          <w:rFonts w:ascii="Cambria" w:hAnsi="Cambria"/>
          <w:b/>
          <w:sz w:val="22"/>
          <w:u w:val="single"/>
          <w:lang w:val="lv-LV"/>
        </w:rPr>
      </w:pPr>
      <w:r w:rsidRPr="009B76E9">
        <w:rPr>
          <w:rFonts w:ascii="Cambria" w:hAnsi="Cambria"/>
          <w:b/>
          <w:sz w:val="22"/>
          <w:u w:val="single"/>
          <w:lang w:val="lv-LV"/>
        </w:rPr>
        <w:t xml:space="preserve">Kā uzņēmēji var iegūt zīmi </w:t>
      </w:r>
      <w:r w:rsidRPr="009B76E9">
        <w:rPr>
          <w:rFonts w:ascii="Cambria" w:hAnsi="Cambria"/>
          <w:b/>
          <w:i/>
          <w:sz w:val="22"/>
          <w:u w:val="single"/>
          <w:lang w:val="lv-LV"/>
        </w:rPr>
        <w:t>Gājējam draudzīgs</w:t>
      </w:r>
    </w:p>
    <w:p w:rsidR="00720CF8" w:rsidRDefault="00720CF8" w:rsidP="009B76E9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9B76E9">
        <w:rPr>
          <w:rFonts w:ascii="Cambria" w:hAnsi="Cambria"/>
          <w:sz w:val="22"/>
          <w:lang w:val="lv-LV"/>
        </w:rPr>
        <w:t>Latvijā zīmi piešķir</w:t>
      </w:r>
      <w:r w:rsidR="00571719" w:rsidRPr="009B76E9">
        <w:rPr>
          <w:rFonts w:ascii="Cambria" w:hAnsi="Cambria"/>
          <w:sz w:val="22"/>
          <w:lang w:val="lv-LV"/>
        </w:rPr>
        <w:t xml:space="preserve"> komisija</w:t>
      </w:r>
      <w:r w:rsidRPr="009B76E9">
        <w:rPr>
          <w:rFonts w:ascii="Cambria" w:hAnsi="Cambria"/>
          <w:sz w:val="22"/>
          <w:lang w:val="lv-LV"/>
        </w:rPr>
        <w:t>, k</w:t>
      </w:r>
      <w:r w:rsidR="009B76E9">
        <w:rPr>
          <w:rFonts w:ascii="Cambria" w:hAnsi="Cambria"/>
          <w:sz w:val="22"/>
          <w:lang w:val="lv-LV"/>
        </w:rPr>
        <w:t xml:space="preserve">urā ir </w:t>
      </w:r>
      <w:r w:rsidR="00841C98" w:rsidRPr="009B76E9">
        <w:rPr>
          <w:rFonts w:ascii="Cambria" w:hAnsi="Cambria"/>
          <w:sz w:val="22"/>
          <w:lang w:val="lv-LV"/>
        </w:rPr>
        <w:t>1</w:t>
      </w:r>
      <w:r w:rsidR="005202CD">
        <w:rPr>
          <w:rFonts w:ascii="Cambria" w:hAnsi="Cambria"/>
          <w:sz w:val="22"/>
          <w:lang w:val="lv-LV"/>
        </w:rPr>
        <w:t>3</w:t>
      </w:r>
      <w:r w:rsidRPr="009B76E9">
        <w:rPr>
          <w:rFonts w:ascii="Cambria" w:hAnsi="Cambria"/>
          <w:sz w:val="22"/>
          <w:lang w:val="lv-LV"/>
        </w:rPr>
        <w:t xml:space="preserve"> </w:t>
      </w:r>
      <w:r w:rsidR="009B76E9">
        <w:rPr>
          <w:rFonts w:ascii="Cambria" w:hAnsi="Cambria"/>
          <w:sz w:val="22"/>
          <w:lang w:val="lv-LV"/>
        </w:rPr>
        <w:t>dalībnieki – gan</w:t>
      </w:r>
      <w:r w:rsidRPr="009B76E9">
        <w:rPr>
          <w:rFonts w:ascii="Cambria" w:hAnsi="Cambria"/>
          <w:sz w:val="22"/>
          <w:lang w:val="lv-LV"/>
        </w:rPr>
        <w:t xml:space="preserve"> valsts iestād</w:t>
      </w:r>
      <w:r w:rsidR="009B76E9">
        <w:rPr>
          <w:rFonts w:ascii="Cambria" w:hAnsi="Cambria"/>
          <w:sz w:val="22"/>
          <w:lang w:val="lv-LV"/>
        </w:rPr>
        <w:t>es</w:t>
      </w:r>
      <w:r w:rsidRPr="009B76E9">
        <w:rPr>
          <w:rFonts w:ascii="Cambria" w:hAnsi="Cambria"/>
          <w:sz w:val="22"/>
          <w:lang w:val="lv-LV"/>
        </w:rPr>
        <w:t>, gan</w:t>
      </w:r>
      <w:r w:rsidR="00571719" w:rsidRPr="00571719">
        <w:rPr>
          <w:rFonts w:ascii="Cambria" w:hAnsi="Cambria"/>
          <w:sz w:val="22"/>
          <w:lang w:val="lv-LV"/>
        </w:rPr>
        <w:t xml:space="preserve"> </w:t>
      </w:r>
      <w:r w:rsidR="009B76E9">
        <w:rPr>
          <w:rFonts w:ascii="Cambria" w:hAnsi="Cambria"/>
          <w:sz w:val="22"/>
          <w:lang w:val="lv-LV"/>
        </w:rPr>
        <w:t>organizācijas</w:t>
      </w:r>
      <w:r w:rsidR="00571719" w:rsidRPr="00571719">
        <w:rPr>
          <w:rFonts w:ascii="Cambria" w:hAnsi="Cambria"/>
          <w:sz w:val="22"/>
          <w:lang w:val="lv-LV"/>
        </w:rPr>
        <w:t xml:space="preserve">, kuras atbalsta kājāmiešanu, </w:t>
      </w:r>
      <w:r>
        <w:rPr>
          <w:rFonts w:ascii="Cambria" w:hAnsi="Cambria"/>
          <w:sz w:val="22"/>
          <w:lang w:val="lv-LV"/>
        </w:rPr>
        <w:t xml:space="preserve">aktīvo atpūtu un dabas tūrismu: </w:t>
      </w:r>
      <w:r w:rsidRPr="00571719">
        <w:rPr>
          <w:rFonts w:ascii="Cambria" w:hAnsi="Cambria"/>
          <w:sz w:val="22"/>
          <w:lang w:val="lv-LV"/>
        </w:rPr>
        <w:t>Latvijas Lauku tūrisma asociācija “Lauku ceļotājs”</w:t>
      </w:r>
      <w:r>
        <w:rPr>
          <w:rFonts w:ascii="Cambria" w:hAnsi="Cambria"/>
          <w:sz w:val="22"/>
          <w:lang w:val="lv-LV"/>
        </w:rPr>
        <w:t>,</w:t>
      </w:r>
      <w:r w:rsidRPr="00571719">
        <w:rPr>
          <w:rFonts w:ascii="Cambria" w:hAnsi="Cambria"/>
          <w:sz w:val="22"/>
          <w:lang w:val="lv-LV"/>
        </w:rPr>
        <w:t xml:space="preserve"> </w:t>
      </w:r>
      <w:r w:rsidR="00841C98" w:rsidRPr="00571719">
        <w:rPr>
          <w:rFonts w:ascii="Cambria" w:hAnsi="Cambria"/>
          <w:sz w:val="22"/>
          <w:lang w:val="lv-LV"/>
        </w:rPr>
        <w:t>Latvijas Kempingu asociācija</w:t>
      </w:r>
      <w:r w:rsidR="00841C98">
        <w:rPr>
          <w:rFonts w:ascii="Cambria" w:hAnsi="Cambria"/>
          <w:sz w:val="22"/>
          <w:lang w:val="lv-LV"/>
        </w:rPr>
        <w:t xml:space="preserve">, Latvijas </w:t>
      </w:r>
      <w:r w:rsidR="00841C98" w:rsidRPr="00841C98">
        <w:rPr>
          <w:rFonts w:ascii="Cambria" w:hAnsi="Cambria"/>
          <w:sz w:val="22"/>
          <w:lang w:val="lv-LV"/>
        </w:rPr>
        <w:t>Dabas Tūrisma Asociācija</w:t>
      </w:r>
      <w:r w:rsidR="00841C98">
        <w:rPr>
          <w:rFonts w:ascii="Cambria" w:hAnsi="Cambria"/>
          <w:sz w:val="22"/>
          <w:lang w:val="lv-LV"/>
        </w:rPr>
        <w:t>,</w:t>
      </w:r>
      <w:r w:rsidR="00841C98" w:rsidRPr="00571719">
        <w:rPr>
          <w:rFonts w:ascii="Cambria" w:hAnsi="Cambria"/>
          <w:sz w:val="22"/>
          <w:lang w:val="lv-LV"/>
        </w:rPr>
        <w:t xml:space="preserve"> </w:t>
      </w:r>
      <w:r w:rsidRPr="00571719">
        <w:rPr>
          <w:rFonts w:ascii="Cambria" w:hAnsi="Cambria"/>
          <w:sz w:val="22"/>
          <w:lang w:val="lv-LV"/>
        </w:rPr>
        <w:t>“Hiking in Latvia”, “Movement Spontaneous”, Aktīvā tūrisma centrs Eži, “Uzzini – Iepazīsti”, “Purvu bridēji”, Rīgas plānošanas reģions, Vidzemes plānošanas reģions, Kurzemes plānošanas reģion</w:t>
      </w:r>
      <w:r w:rsidR="00841C98">
        <w:rPr>
          <w:rFonts w:ascii="Cambria" w:hAnsi="Cambria"/>
          <w:sz w:val="22"/>
          <w:lang w:val="lv-LV"/>
        </w:rPr>
        <w:t>s, Zemgales plānošanas reģions</w:t>
      </w:r>
      <w:r w:rsidR="005202CD">
        <w:rPr>
          <w:rFonts w:ascii="Cambria" w:hAnsi="Cambria"/>
          <w:sz w:val="22"/>
          <w:lang w:val="lv-LV"/>
        </w:rPr>
        <w:t xml:space="preserve">, </w:t>
      </w:r>
      <w:r w:rsidR="005202CD" w:rsidRPr="005202CD">
        <w:rPr>
          <w:rFonts w:ascii="Cambria" w:hAnsi="Cambria"/>
          <w:sz w:val="22"/>
          <w:lang w:val="lv-LV"/>
        </w:rPr>
        <w:t>Latgales reģiona Tūrisma asociācij</w:t>
      </w:r>
      <w:r w:rsidR="005202CD">
        <w:rPr>
          <w:rFonts w:ascii="Cambria" w:hAnsi="Cambria"/>
          <w:sz w:val="22"/>
          <w:lang w:val="lv-LV"/>
        </w:rPr>
        <w:t>a</w:t>
      </w:r>
      <w:r w:rsidR="005202CD" w:rsidRPr="005202CD">
        <w:rPr>
          <w:rFonts w:ascii="Cambria" w:hAnsi="Cambria"/>
          <w:sz w:val="22"/>
          <w:lang w:val="lv-LV"/>
        </w:rPr>
        <w:t xml:space="preserve"> "Ezerzeme"</w:t>
      </w:r>
      <w:r w:rsidR="00841C98">
        <w:rPr>
          <w:rFonts w:ascii="Cambria" w:hAnsi="Cambria"/>
          <w:sz w:val="22"/>
          <w:lang w:val="lv-LV"/>
        </w:rPr>
        <w:t>.</w:t>
      </w:r>
    </w:p>
    <w:p w:rsidR="007D4DE5" w:rsidRDefault="007D4DE5" w:rsidP="009B76E9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571719">
        <w:rPr>
          <w:rFonts w:ascii="Cambria" w:hAnsi="Cambria"/>
          <w:sz w:val="22"/>
          <w:lang w:val="lv-LV"/>
        </w:rPr>
        <w:t>Lēmumi par katru konkrēto tūrisma pakalpojumu sniedzēju ti</w:t>
      </w:r>
      <w:r>
        <w:rPr>
          <w:rFonts w:ascii="Cambria" w:hAnsi="Cambria"/>
          <w:sz w:val="22"/>
          <w:lang w:val="lv-LV"/>
        </w:rPr>
        <w:t>e</w:t>
      </w:r>
      <w:r w:rsidRPr="00571719">
        <w:rPr>
          <w:rFonts w:ascii="Cambria" w:hAnsi="Cambria"/>
          <w:sz w:val="22"/>
          <w:lang w:val="lv-LV"/>
        </w:rPr>
        <w:t xml:space="preserve">k pieņemti diskusiju rezultātā, balstoties uz kandidāta sniegto informāciju par tā atbilstību </w:t>
      </w:r>
      <w:r w:rsidRPr="00571719">
        <w:rPr>
          <w:rFonts w:ascii="Cambria" w:hAnsi="Cambria"/>
          <w:i/>
          <w:sz w:val="22"/>
          <w:lang w:val="lv-LV"/>
        </w:rPr>
        <w:t>Gājējam draudzīgs</w:t>
      </w:r>
      <w:r w:rsidRPr="00571719">
        <w:rPr>
          <w:rFonts w:ascii="Cambria" w:hAnsi="Cambria"/>
          <w:sz w:val="22"/>
          <w:lang w:val="lv-LV"/>
        </w:rPr>
        <w:t xml:space="preserve"> kritērijiem. </w:t>
      </w:r>
      <w:r w:rsidR="00CA14A6">
        <w:rPr>
          <w:rFonts w:ascii="Cambria" w:hAnsi="Cambria"/>
          <w:sz w:val="22"/>
          <w:lang w:val="lv-LV"/>
        </w:rPr>
        <w:t>Lēmumi</w:t>
      </w:r>
      <w:r>
        <w:rPr>
          <w:rFonts w:ascii="Cambria" w:hAnsi="Cambria"/>
          <w:sz w:val="22"/>
          <w:lang w:val="lv-LV"/>
        </w:rPr>
        <w:t xml:space="preserve"> </w:t>
      </w:r>
      <w:r w:rsidR="00CA14A6">
        <w:rPr>
          <w:rFonts w:ascii="Cambria" w:hAnsi="Cambria"/>
          <w:sz w:val="22"/>
          <w:lang w:val="lv-LV"/>
        </w:rPr>
        <w:t xml:space="preserve">par zīmes piešķiršanu </w:t>
      </w:r>
      <w:r w:rsidRPr="00571719">
        <w:rPr>
          <w:rFonts w:ascii="Cambria" w:hAnsi="Cambria"/>
          <w:sz w:val="22"/>
          <w:lang w:val="lv-LV"/>
        </w:rPr>
        <w:t xml:space="preserve">tiks </w:t>
      </w:r>
      <w:r w:rsidR="00CA14A6">
        <w:rPr>
          <w:rFonts w:ascii="Cambria" w:hAnsi="Cambria"/>
          <w:sz w:val="22"/>
          <w:lang w:val="lv-LV"/>
        </w:rPr>
        <w:t>pieņemti</w:t>
      </w:r>
      <w:r w:rsidRPr="00571719">
        <w:rPr>
          <w:rFonts w:ascii="Cambria" w:hAnsi="Cambria"/>
          <w:sz w:val="22"/>
          <w:lang w:val="lv-LV"/>
        </w:rPr>
        <w:t xml:space="preserve"> vismaz 1-2 reizes gadā vai pēc nepieciešamības. </w:t>
      </w:r>
    </w:p>
    <w:p w:rsidR="009B76E9" w:rsidRDefault="009B76E9" w:rsidP="009B76E9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lastRenderedPageBreak/>
        <w:t>U</w:t>
      </w:r>
      <w:r w:rsidRPr="00A32936">
        <w:rPr>
          <w:rFonts w:ascii="Cambria" w:hAnsi="Cambria"/>
          <w:sz w:val="22"/>
          <w:lang w:val="lv-LV"/>
        </w:rPr>
        <w:t>z nākamo</w:t>
      </w:r>
      <w:r>
        <w:rPr>
          <w:rFonts w:ascii="Cambria" w:hAnsi="Cambria"/>
          <w:sz w:val="22"/>
          <w:lang w:val="lv-LV"/>
        </w:rPr>
        <w:t xml:space="preserve"> komisijas</w:t>
      </w:r>
      <w:r w:rsidRPr="00A32936">
        <w:rPr>
          <w:rFonts w:ascii="Cambria" w:hAnsi="Cambria"/>
          <w:sz w:val="22"/>
          <w:lang w:val="lv-LV"/>
        </w:rPr>
        <w:t xml:space="preserve"> sēdi, kas tiek plānota 2021. </w:t>
      </w:r>
      <w:r w:rsidR="00B35F7A">
        <w:rPr>
          <w:rFonts w:ascii="Cambria" w:hAnsi="Cambria"/>
          <w:sz w:val="22"/>
          <w:lang w:val="lv-LV"/>
        </w:rPr>
        <w:t>g</w:t>
      </w:r>
      <w:r w:rsidRPr="00A32936">
        <w:rPr>
          <w:rFonts w:ascii="Cambria" w:hAnsi="Cambria"/>
          <w:sz w:val="22"/>
          <w:lang w:val="lv-LV"/>
        </w:rPr>
        <w:t>ada februārī, zīmes saņemšanai varēs pieteikties pakalpojumu sniedzēji visā Latvijā neatkarīgi no tā, kāds pārgājienu maršruts vai taka atrodas viņu tuvumā</w:t>
      </w:r>
      <w:r w:rsidR="0085601F">
        <w:rPr>
          <w:rFonts w:ascii="Cambria" w:hAnsi="Cambria"/>
          <w:sz w:val="22"/>
          <w:lang w:val="lv-LV"/>
        </w:rPr>
        <w:t xml:space="preserve"> </w:t>
      </w:r>
      <w:r w:rsidR="0085601F" w:rsidRPr="0085601F">
        <w:rPr>
          <w:rFonts w:ascii="Cambria" w:hAnsi="Cambria"/>
          <w:sz w:val="22"/>
          <w:lang w:val="lv-LV"/>
        </w:rPr>
        <w:t xml:space="preserve">(interesenti var pieteikties, rakstot uz </w:t>
      </w:r>
      <w:hyperlink r:id="rId14" w:history="1">
        <w:r w:rsidR="0085601F" w:rsidRPr="007C3CB5">
          <w:rPr>
            <w:rStyle w:val="Hyperlink"/>
            <w:rFonts w:ascii="Cambria" w:hAnsi="Cambria"/>
            <w:sz w:val="22"/>
            <w:lang w:val="lv-LV"/>
          </w:rPr>
          <w:t>lauku@celotajs.lv</w:t>
        </w:r>
      </w:hyperlink>
      <w:r w:rsidR="0085601F" w:rsidRPr="0085601F">
        <w:rPr>
          <w:rFonts w:ascii="Cambria" w:hAnsi="Cambria"/>
          <w:sz w:val="22"/>
          <w:lang w:val="lv-LV"/>
        </w:rPr>
        <w:t>)</w:t>
      </w:r>
      <w:r w:rsidRPr="00A32936">
        <w:rPr>
          <w:rFonts w:ascii="Cambria" w:hAnsi="Cambria"/>
          <w:sz w:val="22"/>
          <w:lang w:val="lv-LV"/>
        </w:rPr>
        <w:t>.</w:t>
      </w:r>
    </w:p>
    <w:p w:rsidR="009B76E9" w:rsidRPr="009B76E9" w:rsidRDefault="009B76E9" w:rsidP="009B76E9">
      <w:pPr>
        <w:spacing w:line="276" w:lineRule="auto"/>
        <w:jc w:val="both"/>
        <w:rPr>
          <w:rFonts w:ascii="Cambria" w:hAnsi="Cambria"/>
          <w:b/>
          <w:sz w:val="22"/>
          <w:u w:val="single"/>
          <w:lang w:val="lv-LV"/>
        </w:rPr>
      </w:pPr>
      <w:r w:rsidRPr="009B76E9">
        <w:rPr>
          <w:rFonts w:ascii="Cambria" w:hAnsi="Cambria"/>
          <w:b/>
          <w:sz w:val="22"/>
          <w:u w:val="single"/>
          <w:lang w:val="lv-LV"/>
        </w:rPr>
        <w:t xml:space="preserve">Pirmie </w:t>
      </w:r>
      <w:r w:rsidRPr="009B76E9">
        <w:rPr>
          <w:rFonts w:ascii="Cambria" w:hAnsi="Cambria"/>
          <w:b/>
          <w:i/>
          <w:sz w:val="22"/>
          <w:u w:val="single"/>
          <w:lang w:val="lv-LV"/>
        </w:rPr>
        <w:t>Gājējam draudzīgs</w:t>
      </w:r>
      <w:r w:rsidRPr="009B76E9">
        <w:rPr>
          <w:rFonts w:ascii="Cambria" w:hAnsi="Cambria"/>
          <w:b/>
          <w:sz w:val="22"/>
          <w:u w:val="single"/>
          <w:lang w:val="lv-LV"/>
        </w:rPr>
        <w:t xml:space="preserve"> tūrisma pakalpojumu sniedzēji Latvijā</w:t>
      </w:r>
    </w:p>
    <w:p w:rsidR="00841C98" w:rsidRDefault="00841C98" w:rsidP="009B76E9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9B76E9">
        <w:rPr>
          <w:rFonts w:ascii="Cambria" w:hAnsi="Cambria"/>
          <w:sz w:val="22"/>
          <w:lang w:val="lv-LV"/>
        </w:rPr>
        <w:t xml:space="preserve">Šī gada 22. </w:t>
      </w:r>
      <w:r w:rsidR="00B35F7A">
        <w:rPr>
          <w:rFonts w:ascii="Cambria" w:hAnsi="Cambria"/>
          <w:sz w:val="22"/>
          <w:lang w:val="lv-LV"/>
        </w:rPr>
        <w:t>o</w:t>
      </w:r>
      <w:r w:rsidRPr="009B76E9">
        <w:rPr>
          <w:rFonts w:ascii="Cambria" w:hAnsi="Cambria"/>
          <w:sz w:val="22"/>
          <w:lang w:val="lv-LV"/>
        </w:rPr>
        <w:t xml:space="preserve">ktobrī </w:t>
      </w:r>
      <w:r w:rsidR="002D6A4A" w:rsidRPr="009B76E9">
        <w:rPr>
          <w:rFonts w:ascii="Cambria" w:hAnsi="Cambria"/>
          <w:sz w:val="22"/>
          <w:lang w:val="lv-LV"/>
        </w:rPr>
        <w:t>notika</w:t>
      </w:r>
      <w:r w:rsidRPr="009B76E9">
        <w:rPr>
          <w:rFonts w:ascii="Cambria" w:hAnsi="Cambria"/>
          <w:sz w:val="22"/>
          <w:lang w:val="lv-LV"/>
        </w:rPr>
        <w:t xml:space="preserve"> pirmā </w:t>
      </w:r>
      <w:r w:rsidRPr="009B76E9">
        <w:rPr>
          <w:rFonts w:ascii="Cambria" w:hAnsi="Cambria"/>
          <w:i/>
          <w:sz w:val="22"/>
          <w:lang w:val="lv-LV"/>
        </w:rPr>
        <w:t xml:space="preserve">Gājējam draudzīgs / Hiker-friendly </w:t>
      </w:r>
      <w:r w:rsidRPr="009B76E9">
        <w:rPr>
          <w:rFonts w:ascii="Cambria" w:hAnsi="Cambria"/>
          <w:sz w:val="22"/>
          <w:lang w:val="lv-LV"/>
        </w:rPr>
        <w:t>komisijas sēde</w:t>
      </w:r>
      <w:r w:rsidR="00CA14A6" w:rsidRPr="009B76E9">
        <w:rPr>
          <w:rFonts w:ascii="Cambria" w:hAnsi="Cambria"/>
          <w:sz w:val="22"/>
          <w:lang w:val="lv-LV"/>
        </w:rPr>
        <w:t xml:space="preserve"> Latvijā</w:t>
      </w:r>
      <w:r w:rsidRPr="009B76E9">
        <w:rPr>
          <w:rFonts w:ascii="Cambria" w:hAnsi="Cambria"/>
          <w:sz w:val="22"/>
          <w:lang w:val="lv-LV"/>
        </w:rPr>
        <w:t xml:space="preserve">, </w:t>
      </w:r>
      <w:r w:rsidR="00A32936" w:rsidRPr="009B76E9">
        <w:rPr>
          <w:rFonts w:ascii="Cambria" w:hAnsi="Cambria"/>
          <w:sz w:val="22"/>
          <w:lang w:val="lv-LV"/>
        </w:rPr>
        <w:t>kura tika</w:t>
      </w:r>
      <w:r w:rsidR="00A32936" w:rsidRPr="00571719">
        <w:rPr>
          <w:rFonts w:ascii="Cambria" w:hAnsi="Cambria"/>
          <w:sz w:val="22"/>
          <w:lang w:val="lv-LV"/>
        </w:rPr>
        <w:t xml:space="preserve"> </w:t>
      </w:r>
      <w:r w:rsidR="00966AC7">
        <w:rPr>
          <w:rFonts w:ascii="Cambria" w:hAnsi="Cambria"/>
          <w:sz w:val="22"/>
          <w:lang w:val="lv-LV"/>
        </w:rPr>
        <w:t>organizēta p</w:t>
      </w:r>
      <w:r w:rsidR="00966AC7" w:rsidRPr="00966AC7">
        <w:rPr>
          <w:rFonts w:ascii="Cambria" w:hAnsi="Cambria"/>
          <w:sz w:val="22"/>
          <w:lang w:val="lv-LV"/>
        </w:rPr>
        <w:t>rojekt</w:t>
      </w:r>
      <w:r w:rsidR="00966AC7">
        <w:rPr>
          <w:rFonts w:ascii="Cambria" w:hAnsi="Cambria"/>
          <w:sz w:val="22"/>
          <w:lang w:val="lv-LV"/>
        </w:rPr>
        <w:t>a</w:t>
      </w:r>
      <w:r w:rsidR="00966AC7" w:rsidRPr="00966AC7">
        <w:rPr>
          <w:rFonts w:ascii="Cambria" w:hAnsi="Cambria"/>
          <w:sz w:val="22"/>
          <w:lang w:val="lv-LV"/>
        </w:rPr>
        <w:t xml:space="preserve"> „Garās distances pārrobežu pārgājienu maršruts „Mežtaka””</w:t>
      </w:r>
      <w:r w:rsidR="00966AC7">
        <w:rPr>
          <w:rFonts w:ascii="Cambria" w:hAnsi="Cambria"/>
          <w:sz w:val="22"/>
          <w:lang w:val="lv-LV"/>
        </w:rPr>
        <w:t xml:space="preserve"> ietvaros</w:t>
      </w:r>
      <w:r w:rsidR="004A5A26">
        <w:rPr>
          <w:rFonts w:ascii="Cambria" w:hAnsi="Cambria"/>
          <w:sz w:val="22"/>
          <w:lang w:val="lv-LV"/>
        </w:rPr>
        <w:t>. T</w:t>
      </w:r>
      <w:r>
        <w:rPr>
          <w:rFonts w:ascii="Cambria" w:hAnsi="Cambria"/>
          <w:sz w:val="22"/>
          <w:lang w:val="lv-LV"/>
        </w:rPr>
        <w:t xml:space="preserve">ika pieņemts lēmums </w:t>
      </w:r>
      <w:r w:rsidRPr="009B76E9">
        <w:rPr>
          <w:rFonts w:ascii="Cambria" w:hAnsi="Cambria"/>
          <w:sz w:val="22"/>
          <w:lang w:val="lv-LV"/>
        </w:rPr>
        <w:t>zīmi piešķirt</w:t>
      </w:r>
      <w:r w:rsidR="007D4DE5" w:rsidRPr="009B76E9">
        <w:rPr>
          <w:rFonts w:ascii="Cambria" w:hAnsi="Cambria"/>
          <w:sz w:val="22"/>
          <w:lang w:val="lv-LV"/>
        </w:rPr>
        <w:t xml:space="preserve"> 17 uzņēmumiem,</w:t>
      </w:r>
      <w:r w:rsidR="007D4DE5">
        <w:rPr>
          <w:rFonts w:ascii="Cambria" w:hAnsi="Cambria"/>
          <w:sz w:val="22"/>
          <w:lang w:val="lv-LV"/>
        </w:rPr>
        <w:t xml:space="preserve"> kuri atbilda </w:t>
      </w:r>
      <w:r w:rsidR="007D4DE5" w:rsidRPr="00571719">
        <w:rPr>
          <w:rFonts w:ascii="Cambria" w:hAnsi="Cambria"/>
          <w:i/>
          <w:sz w:val="22"/>
          <w:lang w:val="lv-LV"/>
        </w:rPr>
        <w:t>Gājējam draudzīgs / Hiker-friendly</w:t>
      </w:r>
      <w:r w:rsidR="007D4DE5">
        <w:rPr>
          <w:rFonts w:ascii="Cambria" w:hAnsi="Cambria"/>
          <w:i/>
          <w:sz w:val="22"/>
          <w:lang w:val="lv-LV"/>
        </w:rPr>
        <w:t xml:space="preserve"> </w:t>
      </w:r>
      <w:r w:rsidR="007D4DE5">
        <w:rPr>
          <w:rFonts w:ascii="Cambria" w:hAnsi="Cambria"/>
          <w:sz w:val="22"/>
          <w:lang w:val="lv-LV"/>
        </w:rPr>
        <w:t>kritērijiem</w:t>
      </w:r>
      <w:r w:rsidR="009B76E9">
        <w:rPr>
          <w:rFonts w:ascii="Cambria" w:hAnsi="Cambria"/>
          <w:sz w:val="22"/>
          <w:lang w:val="lv-LV"/>
        </w:rPr>
        <w:t>. Tie ir</w:t>
      </w:r>
      <w:r w:rsidR="007D4DE5">
        <w:rPr>
          <w:rFonts w:ascii="Cambria" w:hAnsi="Cambria"/>
          <w:sz w:val="22"/>
          <w:lang w:val="lv-LV"/>
        </w:rPr>
        <w:t>:</w:t>
      </w:r>
    </w:p>
    <w:p w:rsidR="007D4DE5" w:rsidRPr="007D4DE5" w:rsidRDefault="007D4DE5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7D4DE5">
        <w:rPr>
          <w:rFonts w:ascii="Cambria" w:hAnsi="Cambria"/>
          <w:sz w:val="22"/>
          <w:lang w:val="lv-LV"/>
        </w:rPr>
        <w:t>Kempi</w:t>
      </w:r>
      <w:r>
        <w:rPr>
          <w:rFonts w:ascii="Cambria" w:hAnsi="Cambria"/>
          <w:sz w:val="22"/>
          <w:lang w:val="lv-LV"/>
        </w:rPr>
        <w:t>ngs “Apaļkalns”</w:t>
      </w:r>
    </w:p>
    <w:p w:rsidR="007D4DE5" w:rsidRPr="007D4DE5" w:rsidRDefault="007D4DE5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Viesnīca “</w:t>
      </w:r>
      <w:r w:rsidRPr="007D4DE5">
        <w:rPr>
          <w:rFonts w:ascii="Cambria" w:hAnsi="Cambria"/>
          <w:sz w:val="22"/>
          <w:lang w:val="lv-LV"/>
        </w:rPr>
        <w:t>Zeit</w:t>
      </w:r>
      <w:r>
        <w:rPr>
          <w:rFonts w:ascii="Cambria" w:hAnsi="Cambria"/>
          <w:sz w:val="22"/>
          <w:lang w:val="lv-LV"/>
        </w:rPr>
        <w:t>”</w:t>
      </w:r>
    </w:p>
    <w:p w:rsidR="007D4DE5" w:rsidRPr="007D4DE5" w:rsidRDefault="007D4DE5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7D4DE5">
        <w:rPr>
          <w:rFonts w:ascii="Cambria" w:hAnsi="Cambria"/>
          <w:sz w:val="22"/>
          <w:lang w:val="lv-LV"/>
        </w:rPr>
        <w:t xml:space="preserve">Viesnīca un restorāns </w:t>
      </w:r>
      <w:r>
        <w:rPr>
          <w:rFonts w:ascii="Cambria" w:hAnsi="Cambria"/>
          <w:sz w:val="22"/>
          <w:lang w:val="lv-LV"/>
        </w:rPr>
        <w:t>“</w:t>
      </w:r>
      <w:r w:rsidRPr="007D4DE5">
        <w:rPr>
          <w:rFonts w:ascii="Cambria" w:hAnsi="Cambria"/>
          <w:sz w:val="22"/>
          <w:lang w:val="lv-LV"/>
        </w:rPr>
        <w:t>Kārļamuiža</w:t>
      </w:r>
      <w:r>
        <w:rPr>
          <w:rFonts w:ascii="Cambria" w:hAnsi="Cambria"/>
          <w:sz w:val="22"/>
          <w:lang w:val="lv-LV"/>
        </w:rPr>
        <w:t>”</w:t>
      </w:r>
    </w:p>
    <w:p w:rsidR="007D4DE5" w:rsidRPr="007D4DE5" w:rsidRDefault="007D4DE5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7D4DE5">
        <w:rPr>
          <w:rFonts w:ascii="Cambria" w:hAnsi="Cambria"/>
          <w:sz w:val="22"/>
          <w:lang w:val="lv-LV"/>
        </w:rPr>
        <w:t xml:space="preserve">Slēpošanas un atpūtas parks </w:t>
      </w:r>
      <w:r>
        <w:rPr>
          <w:rFonts w:ascii="Cambria" w:hAnsi="Cambria"/>
          <w:sz w:val="22"/>
          <w:lang w:val="lv-LV"/>
        </w:rPr>
        <w:t>“Ozolkalns”</w:t>
      </w:r>
    </w:p>
    <w:p w:rsidR="007D4DE5" w:rsidRDefault="007D4DE5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Naktsmītne “</w:t>
      </w:r>
      <w:r w:rsidRPr="007D4DE5">
        <w:rPr>
          <w:rFonts w:ascii="Cambria" w:hAnsi="Cambria"/>
          <w:sz w:val="22"/>
          <w:lang w:val="lv-LV"/>
        </w:rPr>
        <w:t>Cau</w:t>
      </w:r>
      <w:r>
        <w:rPr>
          <w:rFonts w:ascii="Cambria" w:hAnsi="Cambria"/>
          <w:sz w:val="22"/>
          <w:lang w:val="lv-LV"/>
        </w:rPr>
        <w:t>nītes” un atpūtas bāze “Baiļi”</w:t>
      </w:r>
    </w:p>
    <w:p w:rsidR="007D4DE5" w:rsidRPr="007D4DE5" w:rsidRDefault="007D4DE5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7D4DE5">
        <w:rPr>
          <w:rFonts w:ascii="Cambria" w:hAnsi="Cambria"/>
          <w:sz w:val="22"/>
          <w:lang w:val="lv-LV"/>
        </w:rPr>
        <w:t>Brenguļu alus sēta</w:t>
      </w:r>
    </w:p>
    <w:p w:rsidR="006C31AF" w:rsidRDefault="006C31AF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V</w:t>
      </w:r>
      <w:r w:rsidR="007D4DE5" w:rsidRPr="007D4DE5">
        <w:rPr>
          <w:rFonts w:ascii="Cambria" w:hAnsi="Cambria"/>
          <w:sz w:val="22"/>
          <w:lang w:val="lv-LV"/>
        </w:rPr>
        <w:t>iesu nams “Bergervilla”</w:t>
      </w:r>
    </w:p>
    <w:p w:rsidR="007D4DE5" w:rsidRPr="007D4DE5" w:rsidRDefault="007D4DE5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7D4DE5">
        <w:rPr>
          <w:rFonts w:ascii="Cambria" w:hAnsi="Cambria"/>
          <w:sz w:val="22"/>
          <w:lang w:val="lv-LV"/>
        </w:rPr>
        <w:t>Brīvdienu māja “Jaunvosi”</w:t>
      </w:r>
    </w:p>
    <w:p w:rsidR="007D4DE5" w:rsidRPr="007D4DE5" w:rsidRDefault="006C31AF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7D4DE5">
        <w:rPr>
          <w:rFonts w:ascii="Cambria" w:hAnsi="Cambria"/>
          <w:sz w:val="22"/>
          <w:lang w:val="lv-LV"/>
        </w:rPr>
        <w:t xml:space="preserve">Brīvdienu māja </w:t>
      </w:r>
      <w:r>
        <w:rPr>
          <w:rFonts w:ascii="Cambria" w:hAnsi="Cambria"/>
          <w:sz w:val="22"/>
          <w:lang w:val="lv-LV"/>
        </w:rPr>
        <w:t>“Ezerlīči”</w:t>
      </w:r>
    </w:p>
    <w:p w:rsidR="007D4DE5" w:rsidRPr="007D4DE5" w:rsidRDefault="006C31AF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Viesu nams “Aivari”</w:t>
      </w:r>
    </w:p>
    <w:p w:rsidR="007D4DE5" w:rsidRPr="007D4DE5" w:rsidRDefault="006C31AF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Viesnīca “Baltvilla”</w:t>
      </w:r>
    </w:p>
    <w:p w:rsidR="007D4DE5" w:rsidRPr="007D4DE5" w:rsidRDefault="006C31AF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Peintbola parks un kempings “Bušas”</w:t>
      </w:r>
    </w:p>
    <w:p w:rsidR="007D4DE5" w:rsidRPr="007D4DE5" w:rsidRDefault="006C31AF" w:rsidP="006C31AF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6C31AF">
        <w:rPr>
          <w:rFonts w:ascii="Cambria" w:hAnsi="Cambria"/>
          <w:sz w:val="22"/>
          <w:lang w:val="lv-LV"/>
        </w:rPr>
        <w:t>Etnogrāfiskais viesu nams</w:t>
      </w:r>
      <w:r>
        <w:rPr>
          <w:rFonts w:ascii="Cambria" w:hAnsi="Cambria"/>
          <w:sz w:val="22"/>
          <w:lang w:val="lv-LV"/>
        </w:rPr>
        <w:t xml:space="preserve"> “Gungas”</w:t>
      </w:r>
    </w:p>
    <w:p w:rsidR="007D4DE5" w:rsidRPr="007D4DE5" w:rsidRDefault="006C31AF" w:rsidP="006C31AF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6C31AF">
        <w:rPr>
          <w:rFonts w:ascii="Cambria" w:hAnsi="Cambria"/>
          <w:sz w:val="22"/>
          <w:lang w:val="lv-LV"/>
        </w:rPr>
        <w:t>Alus un vīna degustāciju darbnīca</w:t>
      </w:r>
      <w:r>
        <w:rPr>
          <w:rFonts w:ascii="Cambria" w:hAnsi="Cambria"/>
          <w:sz w:val="22"/>
          <w:lang w:val="lv-LV"/>
        </w:rPr>
        <w:t xml:space="preserve"> “Turk</w:t>
      </w:r>
      <w:r w:rsidR="00FE025E">
        <w:rPr>
          <w:rFonts w:ascii="Cambria" w:hAnsi="Cambria"/>
          <w:sz w:val="22"/>
          <w:lang w:val="lv-LV"/>
        </w:rPr>
        <w:t>al</w:t>
      </w:r>
      <w:r>
        <w:rPr>
          <w:rFonts w:ascii="Cambria" w:hAnsi="Cambria"/>
          <w:sz w:val="22"/>
          <w:lang w:val="lv-LV"/>
        </w:rPr>
        <w:t>nes muiža”, atpūtas komplekss “Turbas”</w:t>
      </w:r>
    </w:p>
    <w:p w:rsidR="007D4DE5" w:rsidRPr="007D4DE5" w:rsidRDefault="006C31AF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“Ziedlejas”</w:t>
      </w:r>
    </w:p>
    <w:p w:rsidR="007D4DE5" w:rsidRPr="007D4DE5" w:rsidRDefault="006C31AF" w:rsidP="007D4DE5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Viesu nams “Zvīguļi”</w:t>
      </w:r>
    </w:p>
    <w:p w:rsidR="00A32936" w:rsidRDefault="006C31AF" w:rsidP="00A32936">
      <w:pPr>
        <w:pStyle w:val="ListParagraph"/>
        <w:numPr>
          <w:ilvl w:val="0"/>
          <w:numId w:val="24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K</w:t>
      </w:r>
      <w:r w:rsidRPr="006C31AF">
        <w:rPr>
          <w:rFonts w:ascii="Cambria" w:hAnsi="Cambria"/>
          <w:sz w:val="22"/>
          <w:lang w:val="lv-LV"/>
        </w:rPr>
        <w:t xml:space="preserve">empings, viesu nams un atpūtas komplekss </w:t>
      </w:r>
      <w:r>
        <w:rPr>
          <w:rFonts w:ascii="Cambria" w:hAnsi="Cambria"/>
          <w:sz w:val="22"/>
          <w:lang w:val="lv-LV"/>
        </w:rPr>
        <w:t>“Leiputrija”</w:t>
      </w:r>
    </w:p>
    <w:p w:rsidR="009B76E9" w:rsidRDefault="009B76E9" w:rsidP="009B76E9">
      <w:pPr>
        <w:pStyle w:val="ListParagraph"/>
        <w:spacing w:after="120" w:line="276" w:lineRule="auto"/>
        <w:ind w:left="1287"/>
        <w:jc w:val="both"/>
        <w:rPr>
          <w:rFonts w:ascii="Cambria" w:hAnsi="Cambria"/>
          <w:sz w:val="22"/>
          <w:lang w:val="lv-LV"/>
        </w:rPr>
      </w:pPr>
    </w:p>
    <w:p w:rsidR="001F7841" w:rsidRPr="00213B14" w:rsidRDefault="00B35F7A" w:rsidP="00B35F7A">
      <w:pPr>
        <w:spacing w:before="60" w:after="60"/>
        <w:jc w:val="both"/>
        <w:rPr>
          <w:rFonts w:asciiTheme="majorHAnsi" w:hAnsiTheme="majorHAnsi"/>
          <w:sz w:val="22"/>
          <w:szCs w:val="22"/>
          <w:lang w:val="lv-LV"/>
        </w:rPr>
      </w:pPr>
      <w:r w:rsidRPr="00213B14">
        <w:rPr>
          <w:rFonts w:asciiTheme="majorHAnsi" w:hAnsiTheme="majorHAnsi"/>
          <w:sz w:val="22"/>
          <w:szCs w:val="22"/>
          <w:lang w:val="lv-LV"/>
        </w:rPr>
        <w:t xml:space="preserve">Aicinām pārgājienu cienītājus vēl šajā rudenī baudīt aktīvas brīvdienas gan „Mežtakā”, gan citos pārgājienu maršrutos un pašiem pārliecināties par </w:t>
      </w:r>
      <w:r w:rsidRPr="00213B14">
        <w:rPr>
          <w:rFonts w:asciiTheme="majorHAnsi" w:hAnsiTheme="majorHAnsi"/>
          <w:i/>
          <w:sz w:val="22"/>
          <w:szCs w:val="22"/>
          <w:lang w:val="lv-LV"/>
        </w:rPr>
        <w:t xml:space="preserve">Gājējiem draudzīgs </w:t>
      </w:r>
      <w:r w:rsidRPr="00213B14">
        <w:rPr>
          <w:rFonts w:asciiTheme="majorHAnsi" w:hAnsiTheme="majorHAnsi"/>
          <w:sz w:val="22"/>
          <w:szCs w:val="22"/>
          <w:lang w:val="lv-LV"/>
        </w:rPr>
        <w:t xml:space="preserve">viesmīlību.  </w:t>
      </w:r>
    </w:p>
    <w:p w:rsidR="00B35F7A" w:rsidRPr="00B35F7A" w:rsidRDefault="00B35F7A" w:rsidP="00B35F7A">
      <w:pPr>
        <w:spacing w:before="60" w:after="60"/>
        <w:jc w:val="both"/>
        <w:rPr>
          <w:sz w:val="22"/>
          <w:szCs w:val="22"/>
          <w:lang w:val="lv-LV"/>
        </w:rPr>
      </w:pPr>
    </w:p>
    <w:p w:rsidR="00B35F7A" w:rsidRPr="00B35F7A" w:rsidRDefault="00B35F7A" w:rsidP="00B35F7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Asnāte Ziemele</w:t>
      </w:r>
    </w:p>
    <w:p w:rsidR="00B35F7A" w:rsidRPr="00B35F7A" w:rsidRDefault="00B35F7A" w:rsidP="00B35F7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LLTA „Lauku ceļotājs”</w:t>
      </w:r>
    </w:p>
    <w:p w:rsidR="00B35F7A" w:rsidRPr="00B35F7A" w:rsidRDefault="00B35F7A" w:rsidP="00B35F7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T: 29285756</w:t>
      </w:r>
    </w:p>
    <w:p w:rsidR="009B76E9" w:rsidRDefault="009B76E9" w:rsidP="00CA14A6">
      <w:pPr>
        <w:spacing w:before="60" w:after="60" w:line="480" w:lineRule="auto"/>
        <w:jc w:val="center"/>
        <w:rPr>
          <w:lang w:val="lv-LV"/>
        </w:rPr>
      </w:pPr>
    </w:p>
    <w:p w:rsidR="00494C82" w:rsidRDefault="00494C82" w:rsidP="009F4141">
      <w:pPr>
        <w:rPr>
          <w:rFonts w:asciiTheme="majorHAnsi" w:hAnsiTheme="majorHAnsi"/>
          <w:i/>
          <w:sz w:val="22"/>
          <w:szCs w:val="22"/>
          <w:lang w:val="lv-LV"/>
        </w:rPr>
      </w:pPr>
    </w:p>
    <w:p w:rsidR="001F7841" w:rsidRDefault="009B76E9" w:rsidP="009F4141">
      <w:pPr>
        <w:rPr>
          <w:rFonts w:asciiTheme="majorHAnsi" w:hAnsiTheme="majorHAnsi"/>
          <w:i/>
          <w:sz w:val="22"/>
          <w:szCs w:val="22"/>
          <w:lang w:val="lv-LV"/>
        </w:rPr>
      </w:pPr>
      <w:r>
        <w:rPr>
          <w:rFonts w:asciiTheme="majorHAnsi" w:hAnsiTheme="majorHAnsi"/>
          <w:i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159385</wp:posOffset>
            </wp:positionV>
            <wp:extent cx="1162050" cy="9804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H_logo_lv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6" t="16505" r="24229" b="17961"/>
                    <a:stretch/>
                  </pic:blipFill>
                  <pic:spPr bwMode="auto">
                    <a:xfrm>
                      <a:off x="0" y="0"/>
                      <a:ext cx="1162050" cy="98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7841" w:rsidRPr="00A95D20">
        <w:rPr>
          <w:rFonts w:asciiTheme="majorHAnsi" w:hAnsiTheme="majorHAnsi"/>
          <w:i/>
          <w:sz w:val="22"/>
          <w:szCs w:val="22"/>
          <w:lang w:val="lv-LV"/>
        </w:rPr>
        <w:t>Projekts „Garās distances pārrobežu pārgājienu maršruts „Mežtaka”” (04/01/2019 - 06/30/2021) daļēji finansēts ar Eiropas Savienības un Eiropas Reģionālās attīstības fonda Centrālā Baltijas jūras reģiona pārrobežu sadarbības programmas 2014.–2020. gadam atbalstu.</w:t>
      </w:r>
    </w:p>
    <w:p w:rsidR="00841C98" w:rsidRDefault="00841C98" w:rsidP="009F4141">
      <w:pPr>
        <w:rPr>
          <w:rFonts w:asciiTheme="majorHAnsi" w:hAnsiTheme="majorHAnsi"/>
          <w:i/>
          <w:sz w:val="22"/>
          <w:szCs w:val="22"/>
          <w:lang w:val="lv-LV"/>
        </w:rPr>
      </w:pPr>
    </w:p>
    <w:p w:rsidR="00841C98" w:rsidRDefault="00841C98" w:rsidP="009F4141">
      <w:pPr>
        <w:rPr>
          <w:rFonts w:asciiTheme="majorHAnsi" w:hAnsiTheme="majorHAnsi"/>
          <w:i/>
          <w:sz w:val="22"/>
          <w:lang w:val="lv-LV"/>
        </w:rPr>
      </w:pPr>
      <w:r w:rsidRPr="00841C98">
        <w:rPr>
          <w:rFonts w:asciiTheme="majorHAnsi" w:hAnsiTheme="majorHAnsi"/>
          <w:i/>
          <w:sz w:val="22"/>
          <w:lang w:val="lv-LV"/>
        </w:rPr>
        <w:t>Publikācija atspoguļo autora viedokli un programmas vadošā iestāde neatbild par tajā ietvertās informācijas iespējamo izmantošanu.</w:t>
      </w:r>
    </w:p>
    <w:p w:rsidR="0054659D" w:rsidRDefault="0054659D" w:rsidP="009F4141">
      <w:pPr>
        <w:rPr>
          <w:rFonts w:asciiTheme="majorHAnsi" w:hAnsiTheme="majorHAnsi"/>
          <w:i/>
          <w:sz w:val="22"/>
          <w:lang w:val="lv-LV"/>
        </w:rPr>
      </w:pPr>
    </w:p>
    <w:p w:rsidR="0054659D" w:rsidRPr="00841C98" w:rsidRDefault="0054659D" w:rsidP="009F4141">
      <w:pPr>
        <w:rPr>
          <w:rFonts w:asciiTheme="majorHAnsi" w:hAnsiTheme="majorHAnsi"/>
          <w:i/>
          <w:sz w:val="22"/>
          <w:lang w:val="lv-LV"/>
        </w:rPr>
      </w:pPr>
    </w:p>
    <w:sectPr w:rsidR="0054659D" w:rsidRPr="00841C98" w:rsidSect="009B76E9"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90" w:rsidRDefault="003A2090" w:rsidP="001C1760">
      <w:r>
        <w:separator/>
      </w:r>
    </w:p>
  </w:endnote>
  <w:endnote w:type="continuationSeparator" w:id="0">
    <w:p w:rsidR="003A2090" w:rsidRDefault="003A2090" w:rsidP="001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76438"/>
      <w:docPartObj>
        <w:docPartGallery w:val="Page Numbers (Bottom of Page)"/>
        <w:docPartUnique/>
      </w:docPartObj>
    </w:sdtPr>
    <w:sdtEndPr/>
    <w:sdtContent>
      <w:p w:rsidR="00B07EE9" w:rsidRDefault="000850CC">
        <w:pPr>
          <w:pStyle w:val="Footer"/>
          <w:jc w:val="center"/>
        </w:pPr>
        <w:r>
          <w:fldChar w:fldCharType="begin"/>
        </w:r>
        <w:r w:rsidR="00B07EE9">
          <w:instrText xml:space="preserve"> PAGE   \* MERGEFORMAT </w:instrText>
        </w:r>
        <w:r>
          <w:fldChar w:fldCharType="separate"/>
        </w:r>
        <w:r w:rsidR="00291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7EE9" w:rsidRDefault="00B07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90" w:rsidRDefault="003A2090" w:rsidP="001C1760">
      <w:r>
        <w:separator/>
      </w:r>
    </w:p>
  </w:footnote>
  <w:footnote w:type="continuationSeparator" w:id="0">
    <w:p w:rsidR="003A2090" w:rsidRDefault="003A2090" w:rsidP="001C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D8F"/>
    <w:multiLevelType w:val="hybridMultilevel"/>
    <w:tmpl w:val="743C81A8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6C31"/>
    <w:multiLevelType w:val="hybridMultilevel"/>
    <w:tmpl w:val="E8E666EE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B74"/>
    <w:multiLevelType w:val="hybridMultilevel"/>
    <w:tmpl w:val="A5BCBC0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C67864"/>
    <w:multiLevelType w:val="hybridMultilevel"/>
    <w:tmpl w:val="B52CF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0130"/>
    <w:multiLevelType w:val="hybridMultilevel"/>
    <w:tmpl w:val="CCB82B4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F2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028AE"/>
    <w:multiLevelType w:val="hybridMultilevel"/>
    <w:tmpl w:val="3CC481E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62681"/>
    <w:multiLevelType w:val="hybridMultilevel"/>
    <w:tmpl w:val="F5E608F0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</w:rPr>
    </w:lvl>
    <w:lvl w:ilvl="1" w:tplc="2CA62882"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trike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E5CFC"/>
    <w:multiLevelType w:val="hybridMultilevel"/>
    <w:tmpl w:val="45D45B5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340FE"/>
    <w:multiLevelType w:val="hybridMultilevel"/>
    <w:tmpl w:val="1166BCBE"/>
    <w:lvl w:ilvl="0" w:tplc="3AD686B4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D2D4F"/>
    <w:multiLevelType w:val="hybridMultilevel"/>
    <w:tmpl w:val="D3C6ED82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44316"/>
    <w:multiLevelType w:val="hybridMultilevel"/>
    <w:tmpl w:val="2ED88FBC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1B33807"/>
    <w:multiLevelType w:val="hybridMultilevel"/>
    <w:tmpl w:val="6E729C9E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0261B"/>
    <w:multiLevelType w:val="hybridMultilevel"/>
    <w:tmpl w:val="3B70CA8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88A68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59880D8F"/>
    <w:multiLevelType w:val="hybridMultilevel"/>
    <w:tmpl w:val="1502458A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AB2CB3"/>
    <w:multiLevelType w:val="hybridMultilevel"/>
    <w:tmpl w:val="2F5C251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A1B0E86"/>
    <w:multiLevelType w:val="hybridMultilevel"/>
    <w:tmpl w:val="AA9003E2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067606"/>
    <w:multiLevelType w:val="hybridMultilevel"/>
    <w:tmpl w:val="62D6179C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5E399A">
      <w:start w:val="3"/>
      <w:numFmt w:val="upperRoman"/>
      <w:lvlText w:val="%8&gt;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E90CBB"/>
    <w:multiLevelType w:val="hybridMultilevel"/>
    <w:tmpl w:val="2648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F0F49"/>
    <w:multiLevelType w:val="hybridMultilevel"/>
    <w:tmpl w:val="0C40767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D551C5"/>
    <w:multiLevelType w:val="multilevel"/>
    <w:tmpl w:val="8A460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72812007"/>
    <w:multiLevelType w:val="multilevel"/>
    <w:tmpl w:val="B94E9D80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4066CB3"/>
    <w:multiLevelType w:val="multilevel"/>
    <w:tmpl w:val="BD760596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7BB65358"/>
    <w:multiLevelType w:val="multilevel"/>
    <w:tmpl w:val="E3221B0A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5"/>
  </w:num>
  <w:num w:numId="7">
    <w:abstractNumId w:val="4"/>
  </w:num>
  <w:num w:numId="8">
    <w:abstractNumId w:val="22"/>
  </w:num>
  <w:num w:numId="9">
    <w:abstractNumId w:val="17"/>
  </w:num>
  <w:num w:numId="10">
    <w:abstractNumId w:val="7"/>
  </w:num>
  <w:num w:numId="11">
    <w:abstractNumId w:val="0"/>
  </w:num>
  <w:num w:numId="12">
    <w:abstractNumId w:val="20"/>
  </w:num>
  <w:num w:numId="13">
    <w:abstractNumId w:val="21"/>
  </w:num>
  <w:num w:numId="14">
    <w:abstractNumId w:val="10"/>
  </w:num>
  <w:num w:numId="15">
    <w:abstractNumId w:val="9"/>
  </w:num>
  <w:num w:numId="16">
    <w:abstractNumId w:val="14"/>
  </w:num>
  <w:num w:numId="17">
    <w:abstractNumId w:val="1"/>
  </w:num>
  <w:num w:numId="18">
    <w:abstractNumId w:val="13"/>
  </w:num>
  <w:num w:numId="19">
    <w:abstractNumId w:val="3"/>
  </w:num>
  <w:num w:numId="20">
    <w:abstractNumId w:val="11"/>
  </w:num>
  <w:num w:numId="21">
    <w:abstractNumId w:val="16"/>
  </w:num>
  <w:num w:numId="22">
    <w:abstractNumId w:val="19"/>
  </w:num>
  <w:num w:numId="23">
    <w:abstractNumId w:val="1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6"/>
    <w:rsid w:val="00004CC7"/>
    <w:rsid w:val="00006A04"/>
    <w:rsid w:val="000105B0"/>
    <w:rsid w:val="00025D2D"/>
    <w:rsid w:val="00030F56"/>
    <w:rsid w:val="000353D0"/>
    <w:rsid w:val="000510E5"/>
    <w:rsid w:val="00065573"/>
    <w:rsid w:val="00072E8B"/>
    <w:rsid w:val="00076E2C"/>
    <w:rsid w:val="000850CC"/>
    <w:rsid w:val="00087B6A"/>
    <w:rsid w:val="000943D2"/>
    <w:rsid w:val="000A0438"/>
    <w:rsid w:val="000B4CD8"/>
    <w:rsid w:val="000D6280"/>
    <w:rsid w:val="000E1FC7"/>
    <w:rsid w:val="000E2781"/>
    <w:rsid w:val="000E5FFD"/>
    <w:rsid w:val="000E7F31"/>
    <w:rsid w:val="000F5566"/>
    <w:rsid w:val="000F7344"/>
    <w:rsid w:val="00105826"/>
    <w:rsid w:val="00111566"/>
    <w:rsid w:val="00120B52"/>
    <w:rsid w:val="001238AA"/>
    <w:rsid w:val="001338A4"/>
    <w:rsid w:val="001562F0"/>
    <w:rsid w:val="001753CE"/>
    <w:rsid w:val="001812D1"/>
    <w:rsid w:val="00192F39"/>
    <w:rsid w:val="001A1D57"/>
    <w:rsid w:val="001A365D"/>
    <w:rsid w:val="001C1760"/>
    <w:rsid w:val="001F3B86"/>
    <w:rsid w:val="001F6B49"/>
    <w:rsid w:val="001F6E4C"/>
    <w:rsid w:val="001F7841"/>
    <w:rsid w:val="00212CAF"/>
    <w:rsid w:val="00213B14"/>
    <w:rsid w:val="002471EC"/>
    <w:rsid w:val="00262C2F"/>
    <w:rsid w:val="00272FF3"/>
    <w:rsid w:val="00281B8E"/>
    <w:rsid w:val="00291BAA"/>
    <w:rsid w:val="002A3A68"/>
    <w:rsid w:val="002C0F75"/>
    <w:rsid w:val="002C1216"/>
    <w:rsid w:val="002C67C3"/>
    <w:rsid w:val="002D6A4A"/>
    <w:rsid w:val="002E3008"/>
    <w:rsid w:val="002F2723"/>
    <w:rsid w:val="00310F76"/>
    <w:rsid w:val="00352C90"/>
    <w:rsid w:val="0035742B"/>
    <w:rsid w:val="00360BF4"/>
    <w:rsid w:val="00363E96"/>
    <w:rsid w:val="003655F2"/>
    <w:rsid w:val="00374866"/>
    <w:rsid w:val="003A2090"/>
    <w:rsid w:val="003B20F7"/>
    <w:rsid w:val="003C44B4"/>
    <w:rsid w:val="003C4C74"/>
    <w:rsid w:val="003C7819"/>
    <w:rsid w:val="003D46DB"/>
    <w:rsid w:val="003D56F0"/>
    <w:rsid w:val="004039C8"/>
    <w:rsid w:val="00410580"/>
    <w:rsid w:val="00414048"/>
    <w:rsid w:val="004170E9"/>
    <w:rsid w:val="004204FB"/>
    <w:rsid w:val="00422A6C"/>
    <w:rsid w:val="00434812"/>
    <w:rsid w:val="00446FC6"/>
    <w:rsid w:val="00454544"/>
    <w:rsid w:val="004646CB"/>
    <w:rsid w:val="00472F20"/>
    <w:rsid w:val="00473657"/>
    <w:rsid w:val="00476339"/>
    <w:rsid w:val="00487303"/>
    <w:rsid w:val="00492903"/>
    <w:rsid w:val="00494484"/>
    <w:rsid w:val="004948A6"/>
    <w:rsid w:val="00494C82"/>
    <w:rsid w:val="004A5A26"/>
    <w:rsid w:val="004A61EF"/>
    <w:rsid w:val="004E46A1"/>
    <w:rsid w:val="004E5018"/>
    <w:rsid w:val="004F6682"/>
    <w:rsid w:val="004F68C6"/>
    <w:rsid w:val="00506B5C"/>
    <w:rsid w:val="005202CD"/>
    <w:rsid w:val="00520F31"/>
    <w:rsid w:val="00524327"/>
    <w:rsid w:val="0054659D"/>
    <w:rsid w:val="00561F64"/>
    <w:rsid w:val="00571719"/>
    <w:rsid w:val="00582966"/>
    <w:rsid w:val="0059105B"/>
    <w:rsid w:val="005C39BF"/>
    <w:rsid w:val="005C43AA"/>
    <w:rsid w:val="005D3524"/>
    <w:rsid w:val="005E0021"/>
    <w:rsid w:val="005E5E22"/>
    <w:rsid w:val="005F6E85"/>
    <w:rsid w:val="00600825"/>
    <w:rsid w:val="00624BAE"/>
    <w:rsid w:val="00646788"/>
    <w:rsid w:val="00681399"/>
    <w:rsid w:val="00681E77"/>
    <w:rsid w:val="00695301"/>
    <w:rsid w:val="00696041"/>
    <w:rsid w:val="006A5D69"/>
    <w:rsid w:val="006A7AA0"/>
    <w:rsid w:val="006B4B66"/>
    <w:rsid w:val="006C31AF"/>
    <w:rsid w:val="006C46A6"/>
    <w:rsid w:val="006F0BF3"/>
    <w:rsid w:val="006F1B10"/>
    <w:rsid w:val="00717AAC"/>
    <w:rsid w:val="00720CF8"/>
    <w:rsid w:val="00731363"/>
    <w:rsid w:val="00780D91"/>
    <w:rsid w:val="00783B66"/>
    <w:rsid w:val="00793CA6"/>
    <w:rsid w:val="007962CE"/>
    <w:rsid w:val="007C28C4"/>
    <w:rsid w:val="007C3B02"/>
    <w:rsid w:val="007D0D05"/>
    <w:rsid w:val="007D4DE5"/>
    <w:rsid w:val="007D59E6"/>
    <w:rsid w:val="007E5473"/>
    <w:rsid w:val="007E6B39"/>
    <w:rsid w:val="007F0D2E"/>
    <w:rsid w:val="00803CCA"/>
    <w:rsid w:val="00834CED"/>
    <w:rsid w:val="00841C98"/>
    <w:rsid w:val="0085601F"/>
    <w:rsid w:val="00871C95"/>
    <w:rsid w:val="00876791"/>
    <w:rsid w:val="0089469B"/>
    <w:rsid w:val="008A4700"/>
    <w:rsid w:val="008A47F6"/>
    <w:rsid w:val="008B4939"/>
    <w:rsid w:val="008E7A6E"/>
    <w:rsid w:val="008F36B1"/>
    <w:rsid w:val="008F5003"/>
    <w:rsid w:val="00904319"/>
    <w:rsid w:val="00913EBF"/>
    <w:rsid w:val="00913F83"/>
    <w:rsid w:val="0094758B"/>
    <w:rsid w:val="00952EA4"/>
    <w:rsid w:val="0095534F"/>
    <w:rsid w:val="00961A12"/>
    <w:rsid w:val="00966AC7"/>
    <w:rsid w:val="0099302A"/>
    <w:rsid w:val="009A347C"/>
    <w:rsid w:val="009A6780"/>
    <w:rsid w:val="009B76E9"/>
    <w:rsid w:val="009E63E0"/>
    <w:rsid w:val="009F4141"/>
    <w:rsid w:val="009F4711"/>
    <w:rsid w:val="00A1065A"/>
    <w:rsid w:val="00A1317C"/>
    <w:rsid w:val="00A22102"/>
    <w:rsid w:val="00A32936"/>
    <w:rsid w:val="00A500B9"/>
    <w:rsid w:val="00A562BA"/>
    <w:rsid w:val="00A70554"/>
    <w:rsid w:val="00A72783"/>
    <w:rsid w:val="00A94614"/>
    <w:rsid w:val="00A96CD4"/>
    <w:rsid w:val="00AA62DA"/>
    <w:rsid w:val="00AA6692"/>
    <w:rsid w:val="00B07EE9"/>
    <w:rsid w:val="00B14400"/>
    <w:rsid w:val="00B17E8C"/>
    <w:rsid w:val="00B35F7A"/>
    <w:rsid w:val="00B50A72"/>
    <w:rsid w:val="00B516A6"/>
    <w:rsid w:val="00B52FD1"/>
    <w:rsid w:val="00B6172D"/>
    <w:rsid w:val="00B61AB0"/>
    <w:rsid w:val="00B761D9"/>
    <w:rsid w:val="00B916FC"/>
    <w:rsid w:val="00B9210C"/>
    <w:rsid w:val="00B94201"/>
    <w:rsid w:val="00BB0FF9"/>
    <w:rsid w:val="00BC2FF8"/>
    <w:rsid w:val="00BC320E"/>
    <w:rsid w:val="00BD3DAE"/>
    <w:rsid w:val="00BF7919"/>
    <w:rsid w:val="00C17C6E"/>
    <w:rsid w:val="00C27D95"/>
    <w:rsid w:val="00C36EA6"/>
    <w:rsid w:val="00C40089"/>
    <w:rsid w:val="00C50193"/>
    <w:rsid w:val="00C53048"/>
    <w:rsid w:val="00C532E6"/>
    <w:rsid w:val="00C54AE5"/>
    <w:rsid w:val="00C9572D"/>
    <w:rsid w:val="00CA14A6"/>
    <w:rsid w:val="00CB46F3"/>
    <w:rsid w:val="00CB5487"/>
    <w:rsid w:val="00CC5FB8"/>
    <w:rsid w:val="00CE19F9"/>
    <w:rsid w:val="00CE4A3C"/>
    <w:rsid w:val="00CE64B7"/>
    <w:rsid w:val="00CF7C3D"/>
    <w:rsid w:val="00D133C4"/>
    <w:rsid w:val="00D22F23"/>
    <w:rsid w:val="00D23246"/>
    <w:rsid w:val="00D23403"/>
    <w:rsid w:val="00D32E0F"/>
    <w:rsid w:val="00D53F64"/>
    <w:rsid w:val="00D62F3D"/>
    <w:rsid w:val="00D85A0D"/>
    <w:rsid w:val="00D91BFE"/>
    <w:rsid w:val="00D94492"/>
    <w:rsid w:val="00DE371E"/>
    <w:rsid w:val="00DF5078"/>
    <w:rsid w:val="00DF6104"/>
    <w:rsid w:val="00E00E95"/>
    <w:rsid w:val="00E01782"/>
    <w:rsid w:val="00E024D5"/>
    <w:rsid w:val="00E04B5D"/>
    <w:rsid w:val="00E11703"/>
    <w:rsid w:val="00E51999"/>
    <w:rsid w:val="00E54D3B"/>
    <w:rsid w:val="00E95B3F"/>
    <w:rsid w:val="00EA1B97"/>
    <w:rsid w:val="00EA5C5E"/>
    <w:rsid w:val="00EB0849"/>
    <w:rsid w:val="00EB5E21"/>
    <w:rsid w:val="00EC090B"/>
    <w:rsid w:val="00ED1300"/>
    <w:rsid w:val="00ED25EA"/>
    <w:rsid w:val="00ED6A95"/>
    <w:rsid w:val="00EE5F26"/>
    <w:rsid w:val="00EF1C4C"/>
    <w:rsid w:val="00F0478C"/>
    <w:rsid w:val="00F11683"/>
    <w:rsid w:val="00F226A9"/>
    <w:rsid w:val="00F318DE"/>
    <w:rsid w:val="00F319EA"/>
    <w:rsid w:val="00F56A2C"/>
    <w:rsid w:val="00F8325B"/>
    <w:rsid w:val="00F83366"/>
    <w:rsid w:val="00F837B3"/>
    <w:rsid w:val="00FB4654"/>
    <w:rsid w:val="00FC5CAD"/>
    <w:rsid w:val="00FD0247"/>
    <w:rsid w:val="00FD4110"/>
    <w:rsid w:val="00FE025E"/>
    <w:rsid w:val="00FE2CED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A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ltictrails.eu/lv/forest/market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auku@celotaj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E25E2-E17B-40DC-A118-ED75B960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NOVĒRTĒJUMA FORMA</vt:lpstr>
    </vt:vector>
  </TitlesOfParts>
  <Company>Unknown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NOVĒRTĒJUMA FORMA</dc:title>
  <dc:creator>e5</dc:creator>
  <cp:lastModifiedBy>Katrina Serzante</cp:lastModifiedBy>
  <cp:revision>7</cp:revision>
  <dcterms:created xsi:type="dcterms:W3CDTF">2020-10-28T08:07:00Z</dcterms:created>
  <dcterms:modified xsi:type="dcterms:W3CDTF">2020-10-28T13:39:00Z</dcterms:modified>
</cp:coreProperties>
</file>