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2B" w:rsidRPr="00153549" w:rsidRDefault="00C34822" w:rsidP="00153549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53549">
        <w:rPr>
          <w:rFonts w:ascii="Times New Roman" w:hAnsi="Times New Roman" w:cs="Times New Roman"/>
          <w:b/>
          <w:sz w:val="24"/>
          <w:szCs w:val="24"/>
          <w:lang w:val="lv-LV"/>
        </w:rPr>
        <w:t>Garas distances pārgājienu maršruta E 11 (</w:t>
      </w:r>
      <w:proofErr w:type="spellStart"/>
      <w:r w:rsidRPr="00153549">
        <w:rPr>
          <w:rFonts w:ascii="Times New Roman" w:hAnsi="Times New Roman" w:cs="Times New Roman"/>
          <w:b/>
          <w:sz w:val="24"/>
          <w:szCs w:val="24"/>
          <w:lang w:val="lv-LV"/>
        </w:rPr>
        <w:t>Mežtaka</w:t>
      </w:r>
      <w:proofErr w:type="spellEnd"/>
      <w:r w:rsidRPr="00153549">
        <w:rPr>
          <w:rFonts w:ascii="Times New Roman" w:hAnsi="Times New Roman" w:cs="Times New Roman"/>
          <w:b/>
          <w:sz w:val="24"/>
          <w:szCs w:val="24"/>
          <w:lang w:val="lv-LV"/>
        </w:rPr>
        <w:t>) izveides kritēriji:</w:t>
      </w:r>
    </w:p>
    <w:p w:rsidR="00C34822" w:rsidRPr="00153549" w:rsidRDefault="00153549" w:rsidP="00153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>Maršruts</w:t>
      </w:r>
      <w:r w:rsidRPr="00153549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iet pa maziem lauku, meža ceļiem </w:t>
      </w: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un </w:t>
      </w:r>
      <w:r w:rsidRPr="00153549">
        <w:rPr>
          <w:rFonts w:ascii="Times New Roman" w:hAnsi="Times New Roman" w:cs="Times New Roman"/>
          <w:sz w:val="24"/>
          <w:szCs w:val="24"/>
          <w:u w:val="single"/>
          <w:lang w:val="lv-LV"/>
        </w:rPr>
        <w:t>takām</w:t>
      </w: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>.</w:t>
      </w:r>
    </w:p>
    <w:p w:rsidR="00153549" w:rsidRPr="00153549" w:rsidRDefault="00153549" w:rsidP="00153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Maršruts</w:t>
      </w:r>
      <w:r w:rsidRPr="00153549">
        <w:rPr>
          <w:rFonts w:ascii="Times New Roman" w:hAnsi="Times New Roman" w:cs="Times New Roman"/>
          <w:sz w:val="24"/>
          <w:szCs w:val="24"/>
          <w:lang w:val="lv-LV"/>
        </w:rPr>
        <w:t xml:space="preserve"> iet pa </w:t>
      </w:r>
      <w:r w:rsidRPr="00153549">
        <w:rPr>
          <w:rFonts w:ascii="Times New Roman" w:hAnsi="Times New Roman" w:cs="Times New Roman"/>
          <w:b/>
          <w:sz w:val="24"/>
          <w:szCs w:val="24"/>
          <w:lang w:val="lv-LV"/>
        </w:rPr>
        <w:t>publiski pieejamiem ceļiem</w:t>
      </w:r>
      <w:r w:rsidRPr="0015354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153549">
        <w:rPr>
          <w:rFonts w:ascii="Times New Roman" w:hAnsi="Times New Roman" w:cs="Times New Roman"/>
          <w:b/>
          <w:sz w:val="24"/>
          <w:szCs w:val="24"/>
          <w:lang w:val="lv-LV"/>
        </w:rPr>
        <w:t>servitūta ceļiem</w:t>
      </w:r>
      <w:r w:rsidRPr="0015354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153549">
        <w:rPr>
          <w:rFonts w:ascii="Times New Roman" w:hAnsi="Times New Roman" w:cs="Times New Roman"/>
          <w:sz w:val="24"/>
          <w:szCs w:val="24"/>
          <w:u w:val="single"/>
          <w:lang w:val="lv-LV"/>
        </w:rPr>
        <w:t>neiet pa privātiem ceļiem</w:t>
      </w:r>
      <w:r w:rsidRPr="00153549">
        <w:rPr>
          <w:rFonts w:ascii="Times New Roman" w:hAnsi="Times New Roman" w:cs="Times New Roman"/>
          <w:sz w:val="24"/>
          <w:szCs w:val="24"/>
          <w:lang w:val="lv-LV"/>
        </w:rPr>
        <w:t>, kur īpašnieks var nepiekrist vai jebkurā brīdī slēgt taku, apdraudot tās nepārtrauktību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(pārrāvumu).</w:t>
      </w:r>
    </w:p>
    <w:p w:rsidR="00153549" w:rsidRPr="00153549" w:rsidRDefault="00153549" w:rsidP="00153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53549">
        <w:rPr>
          <w:rFonts w:ascii="Times New Roman" w:hAnsi="Times New Roman" w:cs="Times New Roman"/>
          <w:b/>
          <w:sz w:val="24"/>
          <w:szCs w:val="24"/>
          <w:lang w:val="lv-LV"/>
        </w:rPr>
        <w:t>Taka neiet pa “lieliem” ceļiem</w:t>
      </w:r>
      <w:r w:rsidRPr="00153549">
        <w:rPr>
          <w:rFonts w:ascii="Times New Roman" w:hAnsi="Times New Roman" w:cs="Times New Roman"/>
          <w:sz w:val="24"/>
          <w:szCs w:val="24"/>
          <w:lang w:val="lv-LV"/>
        </w:rPr>
        <w:t xml:space="preserve"> – A klases ceļiem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(noteikti nē!)</w:t>
      </w:r>
      <w:r w:rsidRPr="00153549">
        <w:rPr>
          <w:rFonts w:ascii="Times New Roman" w:hAnsi="Times New Roman" w:cs="Times New Roman"/>
          <w:sz w:val="24"/>
          <w:szCs w:val="24"/>
          <w:lang w:val="lv-LV"/>
        </w:rPr>
        <w:t xml:space="preserve">, reģionāliem ceļiem ar augstu satiksmes intensitāti, izņemot, ja </w:t>
      </w:r>
      <w:r>
        <w:rPr>
          <w:rFonts w:ascii="Times New Roman" w:hAnsi="Times New Roman" w:cs="Times New Roman"/>
          <w:sz w:val="24"/>
          <w:szCs w:val="24"/>
          <w:lang w:val="lv-LV"/>
        </w:rPr>
        <w:t>nepieciešams savienot</w:t>
      </w:r>
      <w:r w:rsidRPr="00153549">
        <w:rPr>
          <w:rFonts w:ascii="Times New Roman" w:hAnsi="Times New Roman" w:cs="Times New Roman"/>
          <w:sz w:val="24"/>
          <w:szCs w:val="24"/>
          <w:lang w:val="lv-LV"/>
        </w:rPr>
        <w:t xml:space="preserve"> div</w:t>
      </w:r>
      <w:r>
        <w:rPr>
          <w:rFonts w:ascii="Times New Roman" w:hAnsi="Times New Roman" w:cs="Times New Roman"/>
          <w:sz w:val="24"/>
          <w:szCs w:val="24"/>
          <w:lang w:val="lv-LV"/>
        </w:rPr>
        <w:t>us maršruta posmus</w:t>
      </w:r>
      <w:r w:rsidRPr="00153549">
        <w:rPr>
          <w:rFonts w:ascii="Times New Roman" w:hAnsi="Times New Roman" w:cs="Times New Roman"/>
          <w:sz w:val="24"/>
          <w:szCs w:val="24"/>
          <w:lang w:val="lv-LV"/>
        </w:rPr>
        <w:t xml:space="preserve"> un tas ir vienīgais variants, kā to izdarīt.</w:t>
      </w:r>
    </w:p>
    <w:p w:rsidR="00153549" w:rsidRPr="00153549" w:rsidRDefault="00153549" w:rsidP="00153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53549">
        <w:rPr>
          <w:rFonts w:ascii="Times New Roman" w:hAnsi="Times New Roman" w:cs="Times New Roman"/>
          <w:sz w:val="24"/>
          <w:szCs w:val="24"/>
          <w:lang w:val="lv-LV"/>
        </w:rPr>
        <w:t>Taka neiet</w:t>
      </w:r>
      <w:r w:rsidR="00C9666B">
        <w:rPr>
          <w:rFonts w:ascii="Times New Roman" w:hAnsi="Times New Roman" w:cs="Times New Roman"/>
          <w:sz w:val="24"/>
          <w:szCs w:val="24"/>
          <w:lang w:val="lv-LV"/>
        </w:rPr>
        <w:t xml:space="preserve"> (neizlokas)</w:t>
      </w:r>
      <w:r w:rsidRPr="00153549">
        <w:rPr>
          <w:rFonts w:ascii="Times New Roman" w:hAnsi="Times New Roman" w:cs="Times New Roman"/>
          <w:sz w:val="24"/>
          <w:szCs w:val="24"/>
          <w:lang w:val="lv-LV"/>
        </w:rPr>
        <w:t xml:space="preserve"> uz katru atsevišķu </w:t>
      </w:r>
      <w:r w:rsidR="00C9666B">
        <w:rPr>
          <w:rFonts w:ascii="Times New Roman" w:hAnsi="Times New Roman" w:cs="Times New Roman"/>
          <w:sz w:val="24"/>
          <w:szCs w:val="24"/>
          <w:lang w:val="lv-LV"/>
        </w:rPr>
        <w:t xml:space="preserve">tūrisma </w:t>
      </w:r>
      <w:r w:rsidRPr="00153549">
        <w:rPr>
          <w:rFonts w:ascii="Times New Roman" w:hAnsi="Times New Roman" w:cs="Times New Roman"/>
          <w:sz w:val="24"/>
          <w:szCs w:val="24"/>
          <w:lang w:val="lv-LV"/>
        </w:rPr>
        <w:t>objektu</w:t>
      </w:r>
      <w:r w:rsidR="00C9666B">
        <w:rPr>
          <w:rFonts w:ascii="Times New Roman" w:hAnsi="Times New Roman" w:cs="Times New Roman"/>
          <w:sz w:val="24"/>
          <w:szCs w:val="24"/>
          <w:lang w:val="lv-LV"/>
        </w:rPr>
        <w:t xml:space="preserve"> (sk. attēlu)</w:t>
      </w:r>
      <w:r w:rsidRPr="00153549">
        <w:rPr>
          <w:rFonts w:ascii="Times New Roman" w:hAnsi="Times New Roman" w:cs="Times New Roman"/>
          <w:sz w:val="24"/>
          <w:szCs w:val="24"/>
          <w:lang w:val="lv-LV"/>
        </w:rPr>
        <w:t>, bet, gan pa tuvāko loģisko ceļu, ieturot galveno virzienu.</w:t>
      </w:r>
      <w:r w:rsidR="00C9666B">
        <w:rPr>
          <w:rFonts w:ascii="Times New Roman" w:hAnsi="Times New Roman" w:cs="Times New Roman"/>
          <w:sz w:val="24"/>
          <w:szCs w:val="24"/>
          <w:lang w:val="lv-LV"/>
        </w:rPr>
        <w:t xml:space="preserve"> Pilsētās tā nelīkumo pa visiem iespējamiem tūrisma objektiem, bet iziet cauri pa tūrisma ziņā svarīgākajām vietām (gājēju ielām, promenādēm, cits).</w:t>
      </w:r>
    </w:p>
    <w:p w:rsidR="00153549" w:rsidRPr="00153549" w:rsidRDefault="00153549" w:rsidP="00153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53549">
        <w:rPr>
          <w:rFonts w:ascii="Times New Roman" w:hAnsi="Times New Roman" w:cs="Times New Roman"/>
          <w:sz w:val="24"/>
          <w:szCs w:val="24"/>
          <w:lang w:val="lv-LV"/>
        </w:rPr>
        <w:t xml:space="preserve">Takai tuvākie </w:t>
      </w:r>
      <w:r w:rsidR="00C9666B">
        <w:rPr>
          <w:rFonts w:ascii="Times New Roman" w:hAnsi="Times New Roman" w:cs="Times New Roman"/>
          <w:sz w:val="24"/>
          <w:szCs w:val="24"/>
          <w:lang w:val="lv-LV"/>
        </w:rPr>
        <w:t xml:space="preserve">tūrisma un infrastruktūras </w:t>
      </w:r>
      <w:r w:rsidRPr="00153549">
        <w:rPr>
          <w:rFonts w:ascii="Times New Roman" w:hAnsi="Times New Roman" w:cs="Times New Roman"/>
          <w:sz w:val="24"/>
          <w:szCs w:val="24"/>
          <w:lang w:val="lv-LV"/>
        </w:rPr>
        <w:t>objekti tiks iezīmēti kartē un tā būs katra gājēja izvēle, uz kuru iet.</w:t>
      </w:r>
    </w:p>
    <w:p w:rsidR="00153549" w:rsidRDefault="00153549" w:rsidP="00153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53549">
        <w:rPr>
          <w:rFonts w:ascii="Times New Roman" w:hAnsi="Times New Roman" w:cs="Times New Roman"/>
          <w:sz w:val="24"/>
          <w:szCs w:val="24"/>
          <w:lang w:val="lv-LV"/>
        </w:rPr>
        <w:t>Jautājums: “Cik tālu no takas plānot un vēlāk mārketinga materiālos aprakstīt tuvākos tūrisma objektus?” Atbilde: Ja vidēji, vienas dienas gājiena maršruts plānots aptuveni +- 20 – 25 km robežās, tad gājējs neies speciāli uz objektu (turp – atpakaļ), kas atradīsies no takas tālāk par 1 km vienā virzienā.</w:t>
      </w:r>
    </w:p>
    <w:p w:rsidR="00153549" w:rsidRDefault="00153549" w:rsidP="00153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9666B">
        <w:rPr>
          <w:rFonts w:ascii="Times New Roman" w:hAnsi="Times New Roman" w:cs="Times New Roman"/>
          <w:sz w:val="24"/>
          <w:szCs w:val="24"/>
          <w:u w:val="single"/>
          <w:lang w:val="lv-LV"/>
        </w:rPr>
        <w:t>Takas tematika ir mežs</w:t>
      </w:r>
      <w:r w:rsidR="00C9666B">
        <w:rPr>
          <w:rFonts w:ascii="Times New Roman" w:hAnsi="Times New Roman" w:cs="Times New Roman"/>
          <w:sz w:val="24"/>
          <w:szCs w:val="24"/>
          <w:lang w:val="lv-LV"/>
        </w:rPr>
        <w:t xml:space="preserve"> kā viena no Latvijas (un Eiropas) lielākajām bagātībām</w:t>
      </w:r>
      <w:r>
        <w:rPr>
          <w:rFonts w:ascii="Times New Roman" w:hAnsi="Times New Roman" w:cs="Times New Roman"/>
          <w:sz w:val="24"/>
          <w:szCs w:val="24"/>
          <w:lang w:val="lv-LV"/>
        </w:rPr>
        <w:t>, tādēļ viens no takas fokusiem ir mežiem klātās teritorijas, t.sk. respektējot to, ka tūrists vēlēsies arī iepazīt teritorijas “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” objektus un arī infrastruktūras objektus.</w:t>
      </w:r>
    </w:p>
    <w:p w:rsidR="00153549" w:rsidRDefault="00153549" w:rsidP="00153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Taka ir plānota tā, lai vismaz viena </w:t>
      </w:r>
      <w:r w:rsidRPr="00C9666B">
        <w:rPr>
          <w:rFonts w:ascii="Times New Roman" w:hAnsi="Times New Roman" w:cs="Times New Roman"/>
          <w:b/>
          <w:sz w:val="24"/>
          <w:szCs w:val="24"/>
          <w:lang w:val="lv-LV"/>
        </w:rPr>
        <w:t>naktsmītne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būtu dienas sasniedzamības attālumā. Resp., no rīta, izejot no naktsmītnes, viņš var dienas laikā aiziet līdz nākamai (startā un finišā ir kur palikt).</w:t>
      </w:r>
    </w:p>
    <w:p w:rsidR="00153549" w:rsidRDefault="00153549" w:rsidP="00153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Vietām taka plānota tā, lai būtu iespējams arī no starta – finiša punktiem, vai tuvākās apkaimes doties prom, vai līdz n</w:t>
      </w:r>
      <w:r w:rsidR="00C9666B">
        <w:rPr>
          <w:rFonts w:ascii="Times New Roman" w:hAnsi="Times New Roman" w:cs="Times New Roman"/>
          <w:sz w:val="24"/>
          <w:szCs w:val="24"/>
          <w:lang w:val="lv-LV"/>
        </w:rPr>
        <w:t>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kamam punktam aizbraukt ar </w:t>
      </w:r>
      <w:r w:rsidRPr="00C9666B">
        <w:rPr>
          <w:rFonts w:ascii="Times New Roman" w:hAnsi="Times New Roman" w:cs="Times New Roman"/>
          <w:b/>
          <w:sz w:val="24"/>
          <w:szCs w:val="24"/>
          <w:lang w:val="lv-LV"/>
        </w:rPr>
        <w:t>sabiedrisko</w:t>
      </w:r>
      <w:r w:rsidR="00C9666B" w:rsidRPr="00C9666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transportu</w:t>
      </w:r>
      <w:r>
        <w:rPr>
          <w:rFonts w:ascii="Times New Roman" w:hAnsi="Times New Roman" w:cs="Times New Roman"/>
          <w:sz w:val="24"/>
          <w:szCs w:val="24"/>
          <w:lang w:val="lv-LV"/>
        </w:rPr>
        <w:t>, tur, kur tas iespējams.</w:t>
      </w:r>
    </w:p>
    <w:p w:rsidR="00102114" w:rsidRDefault="00102114" w:rsidP="00153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Ja maršruts </w:t>
      </w:r>
      <w:r w:rsidRPr="00102114">
        <w:rPr>
          <w:rFonts w:ascii="Times New Roman" w:hAnsi="Times New Roman" w:cs="Times New Roman"/>
          <w:b/>
          <w:sz w:val="24"/>
          <w:szCs w:val="24"/>
          <w:lang w:val="lv-LV"/>
        </w:rPr>
        <w:t>šķērso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lielos autoceļus, ceļus, dzelzceļus, tai vietai jābūt tādai, kuras šķērsošana gājējam nav pretrunā ar satiksmes noteikumiem vai drošību.</w:t>
      </w:r>
    </w:p>
    <w:p w:rsidR="00102114" w:rsidRDefault="00102114" w:rsidP="00153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Maršruts nevar iet pa </w:t>
      </w:r>
      <w:r w:rsidRPr="00102114">
        <w:rPr>
          <w:rFonts w:ascii="Times New Roman" w:hAnsi="Times New Roman" w:cs="Times New Roman"/>
          <w:b/>
          <w:sz w:val="24"/>
          <w:szCs w:val="24"/>
          <w:lang w:val="lv-LV"/>
        </w:rPr>
        <w:t>veloceliņiem</w:t>
      </w:r>
      <w:r>
        <w:rPr>
          <w:rFonts w:ascii="Times New Roman" w:hAnsi="Times New Roman" w:cs="Times New Roman"/>
          <w:sz w:val="24"/>
          <w:szCs w:val="24"/>
          <w:lang w:val="lv-LV"/>
        </w:rPr>
        <w:t>, kas ir paredzēti tikai velobraucējiem, ne gājējiem.</w:t>
      </w:r>
    </w:p>
    <w:p w:rsidR="00102114" w:rsidRDefault="00102114" w:rsidP="00153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24"/>
          <w:szCs w:val="24"/>
          <w:lang w:val="lv-LV"/>
        </w:rPr>
      </w:pPr>
      <w:r w:rsidRPr="00102114">
        <w:rPr>
          <w:rFonts w:ascii="Times New Roman" w:hAnsi="Times New Roman" w:cs="Times New Roman"/>
          <w:color w:val="00B050"/>
          <w:sz w:val="24"/>
          <w:szCs w:val="24"/>
          <w:lang w:val="lv-LV"/>
        </w:rPr>
        <w:t>Maršruts ir jāplāno tā, kā arī pats plānotājs reāli ietu ne tikai konkrēto posmu, bet maršrutu vismaz vairāku dienu garumā.</w:t>
      </w:r>
    </w:p>
    <w:p w:rsidR="00E7765D" w:rsidRDefault="00E7765D" w:rsidP="00153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B050"/>
          <w:sz w:val="24"/>
          <w:szCs w:val="24"/>
          <w:lang w:val="lv-LV"/>
        </w:rPr>
        <w:t>Ja kaut kur tiek izstrādāta alternatīva maršruta daļa, tad tādā veidā, lai no tās finiša, ievērojot iepriekš minētos kritērijus, varētu turpināt secīgu un nepārtrauktu tālāko maršrutu (</w:t>
      </w:r>
      <w:proofErr w:type="spellStart"/>
      <w:r>
        <w:rPr>
          <w:rFonts w:ascii="Times New Roman" w:hAnsi="Times New Roman" w:cs="Times New Roman"/>
          <w:color w:val="00B050"/>
          <w:sz w:val="24"/>
          <w:szCs w:val="24"/>
          <w:lang w:val="lv-LV"/>
        </w:rPr>
        <w:t>resp</w:t>
      </w:r>
      <w:proofErr w:type="spellEnd"/>
      <w:r>
        <w:rPr>
          <w:rFonts w:ascii="Times New Roman" w:hAnsi="Times New Roman" w:cs="Times New Roman"/>
          <w:color w:val="00B050"/>
          <w:sz w:val="24"/>
          <w:szCs w:val="24"/>
          <w:lang w:val="lv-LV"/>
        </w:rPr>
        <w:t xml:space="preserve">, palaižot taku pa citu ceļu, </w:t>
      </w:r>
      <w:proofErr w:type="spellStart"/>
      <w:r>
        <w:rPr>
          <w:rFonts w:ascii="Times New Roman" w:hAnsi="Times New Roman" w:cs="Times New Roman"/>
          <w:color w:val="00B050"/>
          <w:sz w:val="24"/>
          <w:szCs w:val="24"/>
          <w:lang w:val="lv-LV"/>
        </w:rPr>
        <w:t>jāizplānot</w:t>
      </w:r>
      <w:proofErr w:type="spellEnd"/>
      <w:r>
        <w:rPr>
          <w:rFonts w:ascii="Times New Roman" w:hAnsi="Times New Roman" w:cs="Times New Roman"/>
          <w:color w:val="00B050"/>
          <w:sz w:val="24"/>
          <w:szCs w:val="24"/>
          <w:lang w:val="lv-LV"/>
        </w:rPr>
        <w:t xml:space="preserve">, lai alternatīva nebeidzas </w:t>
      </w:r>
      <w:proofErr w:type="spellStart"/>
      <w:r>
        <w:rPr>
          <w:rFonts w:ascii="Times New Roman" w:hAnsi="Times New Roman" w:cs="Times New Roman"/>
          <w:color w:val="00B050"/>
          <w:sz w:val="24"/>
          <w:szCs w:val="24"/>
          <w:lang w:val="lv-LV"/>
        </w:rPr>
        <w:t>nekurienē</w:t>
      </w:r>
      <w:proofErr w:type="spellEnd"/>
      <w:r>
        <w:rPr>
          <w:rFonts w:ascii="Times New Roman" w:hAnsi="Times New Roman" w:cs="Times New Roman"/>
          <w:color w:val="00B050"/>
          <w:sz w:val="24"/>
          <w:szCs w:val="24"/>
          <w:lang w:val="lv-LV"/>
        </w:rPr>
        <w:t xml:space="preserve">, ir naktsmītnes, nav lielo autoceļu tālākajā posmā, neatļautas ceļu šķērsošanas u.t.t. un </w:t>
      </w:r>
      <w:proofErr w:type="spellStart"/>
      <w:r>
        <w:rPr>
          <w:rFonts w:ascii="Times New Roman" w:hAnsi="Times New Roman" w:cs="Times New Roman"/>
          <w:color w:val="00B050"/>
          <w:sz w:val="24"/>
          <w:szCs w:val="24"/>
          <w:lang w:val="lv-LV"/>
        </w:rPr>
        <w:t>tjpr</w:t>
      </w:r>
      <w:proofErr w:type="spellEnd"/>
      <w:r>
        <w:rPr>
          <w:rFonts w:ascii="Times New Roman" w:hAnsi="Times New Roman" w:cs="Times New Roman"/>
          <w:color w:val="00B050"/>
          <w:sz w:val="24"/>
          <w:szCs w:val="24"/>
          <w:lang w:val="lv-LV"/>
        </w:rPr>
        <w:t>.</w:t>
      </w:r>
    </w:p>
    <w:p w:rsidR="00907769" w:rsidRDefault="00907769" w:rsidP="00153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B050"/>
          <w:sz w:val="24"/>
          <w:szCs w:val="24"/>
          <w:lang w:val="lv-LV"/>
        </w:rPr>
        <w:t xml:space="preserve">Ja ir daudz dažādu objektu, tad </w:t>
      </w:r>
      <w:proofErr w:type="spellStart"/>
      <w:r>
        <w:rPr>
          <w:rFonts w:ascii="Times New Roman" w:hAnsi="Times New Roman" w:cs="Times New Roman"/>
          <w:color w:val="00B050"/>
          <w:sz w:val="24"/>
          <w:szCs w:val="24"/>
          <w:lang w:val="lv-LV"/>
        </w:rPr>
        <w:t>marštrutu</w:t>
      </w:r>
      <w:proofErr w:type="spellEnd"/>
      <w:r>
        <w:rPr>
          <w:rFonts w:ascii="Times New Roman" w:hAnsi="Times New Roman" w:cs="Times New Roman"/>
          <w:color w:val="00B050"/>
          <w:sz w:val="24"/>
          <w:szCs w:val="24"/>
          <w:lang w:val="lv-LV"/>
        </w:rPr>
        <w:t xml:space="preserve"> neplānojam tā, lai tas aizietu līdz katram konkrētam objektam kā attēlā sarkanā krāsā, bet veidojam tā, kā norādīts – dzeltenā krāsā.</w:t>
      </w:r>
    </w:p>
    <w:p w:rsidR="00907769" w:rsidRPr="00102114" w:rsidRDefault="00907769" w:rsidP="001535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B050"/>
          <w:sz w:val="24"/>
          <w:szCs w:val="24"/>
          <w:lang w:val="lv-LV"/>
        </w:rPr>
      </w:pPr>
      <w:r>
        <w:rPr>
          <w:noProof/>
          <w:lang w:eastAsia="en-GB"/>
        </w:rPr>
        <w:lastRenderedPageBreak/>
        <w:drawing>
          <wp:inline distT="0" distB="0" distL="0" distR="0" wp14:anchorId="0CDDC3D4" wp14:editId="32AE4CDF">
            <wp:extent cx="2290890" cy="4449177"/>
            <wp:effectExtent l="6668" t="0" r="2222" b="222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02520" cy="447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7769" w:rsidRPr="00102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07B4A"/>
    <w:multiLevelType w:val="hybridMultilevel"/>
    <w:tmpl w:val="3FC86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22"/>
    <w:rsid w:val="00102114"/>
    <w:rsid w:val="00153549"/>
    <w:rsid w:val="00234093"/>
    <w:rsid w:val="00907769"/>
    <w:rsid w:val="00C34822"/>
    <w:rsid w:val="00C9666B"/>
    <w:rsid w:val="00E7765D"/>
    <w:rsid w:val="00EC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7CAF8"/>
  <w15:chartTrackingRefBased/>
  <w15:docId w15:val="{8D3A6CA5-3535-4FC0-A100-4B6CCCC2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Smalinskis</dc:creator>
  <cp:keywords/>
  <dc:description/>
  <cp:lastModifiedBy>Juris Smalinskis</cp:lastModifiedBy>
  <cp:revision>5</cp:revision>
  <dcterms:created xsi:type="dcterms:W3CDTF">2019-02-22T09:49:00Z</dcterms:created>
  <dcterms:modified xsi:type="dcterms:W3CDTF">2019-05-16T09:47:00Z</dcterms:modified>
</cp:coreProperties>
</file>